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14:paraId="69647299" w14:textId="525376AD" w:rsidR="00A64CCC" w:rsidRDefault="00A64CCC" w:rsidP="00A64CCC">
      <w:pPr>
        <w:pStyle w:val="Pis"/>
        <w:tabs>
          <w:tab w:val="clear" w:pos="9072"/>
          <w:tab w:val="center" w:pos="4320"/>
          <w:tab w:val="center" w:pos="4394"/>
          <w:tab w:val="right" w:pos="9720"/>
        </w:tabs>
        <w:ind w:right="-567"/>
        <w:rPr>
          <w:spacing w:val="80"/>
          <w:sz w:val="24"/>
          <w:szCs w:val="24"/>
          <w:lang w:val="et-EE"/>
        </w:rPr>
      </w:pPr>
      <w:r>
        <w:rPr>
          <w:noProof/>
          <w:lang w:val="et-EE" w:eastAsia="et-EE"/>
        </w:rPr>
        <w:drawing>
          <wp:anchor distT="0" distB="0" distL="114300" distR="114300" simplePos="0" relativeHeight="251659264" behindDoc="0" locked="0" layoutInCell="1" allowOverlap="1" wp14:anchorId="0CB07AD2" wp14:editId="49F18A4D">
            <wp:simplePos x="0" y="0"/>
            <wp:positionH relativeFrom="column">
              <wp:posOffset>2676525</wp:posOffset>
            </wp:positionH>
            <wp:positionV relativeFrom="paragraph">
              <wp:posOffset>635</wp:posOffset>
            </wp:positionV>
            <wp:extent cx="742950" cy="819150"/>
            <wp:effectExtent l="0" t="0" r="0" b="0"/>
            <wp:wrapSquare wrapText="right"/>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pic:spPr>
                </pic:pic>
              </a:graphicData>
            </a:graphic>
            <wp14:sizeRelH relativeFrom="page">
              <wp14:pctWidth>0</wp14:pctWidth>
            </wp14:sizeRelH>
            <wp14:sizeRelV relativeFrom="page">
              <wp14:pctHeight>0</wp14:pctHeight>
            </wp14:sizeRelV>
          </wp:anchor>
        </w:drawing>
      </w:r>
      <w:r>
        <w:rPr>
          <w:spacing w:val="80"/>
          <w:sz w:val="44"/>
          <w:szCs w:val="44"/>
          <w:lang w:val="et-EE"/>
        </w:rPr>
        <w:br w:type="textWrapping" w:clear="all"/>
      </w:r>
    </w:p>
    <w:p w14:paraId="4D8D4D25" w14:textId="77777777" w:rsidR="00A64CCC" w:rsidRDefault="00A64CCC" w:rsidP="00A64CCC">
      <w:pPr>
        <w:pStyle w:val="Pis"/>
        <w:tabs>
          <w:tab w:val="center" w:pos="4320"/>
          <w:tab w:val="center" w:pos="4394"/>
          <w:tab w:val="right" w:pos="9720"/>
        </w:tabs>
        <w:ind w:right="-567"/>
        <w:jc w:val="center"/>
        <w:outlineLvl w:val="0"/>
        <w:rPr>
          <w:b/>
          <w:spacing w:val="80"/>
          <w:sz w:val="32"/>
          <w:szCs w:val="32"/>
          <w:lang w:val="et-EE"/>
        </w:rPr>
      </w:pPr>
      <w:r>
        <w:rPr>
          <w:spacing w:val="80"/>
          <w:sz w:val="32"/>
          <w:szCs w:val="32"/>
          <w:lang w:val="et-EE"/>
        </w:rPr>
        <w:t xml:space="preserve"> </w:t>
      </w:r>
      <w:r>
        <w:rPr>
          <w:b/>
          <w:spacing w:val="80"/>
          <w:sz w:val="32"/>
          <w:szCs w:val="32"/>
          <w:lang w:val="et-EE"/>
        </w:rPr>
        <w:t>KOHTUOTSUS</w:t>
      </w:r>
    </w:p>
    <w:p w14:paraId="40D55E0E" w14:textId="77777777" w:rsidR="00A64CCC" w:rsidRDefault="00A64CCC" w:rsidP="00A64CCC">
      <w:pPr>
        <w:pStyle w:val="Pis"/>
        <w:tabs>
          <w:tab w:val="center" w:pos="4320"/>
          <w:tab w:val="center" w:pos="4394"/>
          <w:tab w:val="right" w:pos="9720"/>
        </w:tabs>
        <w:ind w:right="-567"/>
        <w:jc w:val="center"/>
        <w:outlineLvl w:val="0"/>
        <w:rPr>
          <w:b/>
          <w:sz w:val="28"/>
          <w:szCs w:val="28"/>
          <w:lang w:val="et-EE"/>
        </w:rPr>
      </w:pPr>
      <w:r>
        <w:rPr>
          <w:b/>
          <w:sz w:val="28"/>
          <w:szCs w:val="28"/>
          <w:lang w:val="et-EE"/>
        </w:rPr>
        <w:t>/TAGASELJAOTSUS/</w:t>
      </w:r>
    </w:p>
    <w:p w14:paraId="54862237" w14:textId="77777777" w:rsidR="00A64CCC" w:rsidRDefault="00A64CCC" w:rsidP="00A64CCC">
      <w:pPr>
        <w:pStyle w:val="Pis"/>
        <w:tabs>
          <w:tab w:val="center" w:pos="4320"/>
          <w:tab w:val="center" w:pos="4394"/>
          <w:tab w:val="right" w:pos="9720"/>
        </w:tabs>
        <w:ind w:right="-567"/>
        <w:jc w:val="center"/>
        <w:outlineLvl w:val="0"/>
        <w:rPr>
          <w:sz w:val="24"/>
          <w:szCs w:val="24"/>
          <w:lang w:val="et-EE"/>
        </w:rPr>
      </w:pPr>
      <w:r>
        <w:rPr>
          <w:sz w:val="24"/>
          <w:szCs w:val="24"/>
          <w:lang w:val="et-EE"/>
        </w:rPr>
        <w:t>EESTI VABARIIGI NIMEL</w:t>
      </w:r>
    </w:p>
    <w:p w14:paraId="38DB7DBC" w14:textId="77777777" w:rsidR="00A64CCC" w:rsidRDefault="00A64CCC" w:rsidP="00A64CCC">
      <w:pPr>
        <w:pStyle w:val="Pis"/>
        <w:tabs>
          <w:tab w:val="center" w:pos="4320"/>
          <w:tab w:val="center" w:pos="4394"/>
          <w:tab w:val="right" w:pos="9720"/>
        </w:tabs>
        <w:ind w:right="-567"/>
        <w:jc w:val="center"/>
        <w:rPr>
          <w:b/>
          <w:sz w:val="24"/>
          <w:szCs w:val="24"/>
          <w:lang w:val="et-EE"/>
        </w:rPr>
      </w:pPr>
    </w:p>
    <w:tbl>
      <w:tblPr>
        <w:tblW w:w="9734" w:type="dxa"/>
        <w:tblLayout w:type="fixed"/>
        <w:tblLook w:val="04A0" w:firstRow="1" w:lastRow="0" w:firstColumn="1" w:lastColumn="0" w:noHBand="0" w:noVBand="1"/>
      </w:tblPr>
      <w:tblGrid>
        <w:gridCol w:w="3487"/>
        <w:gridCol w:w="6247"/>
      </w:tblGrid>
      <w:tr w:rsidR="00A64CCC" w14:paraId="17DE54F2" w14:textId="77777777" w:rsidTr="000F5FAF">
        <w:trPr>
          <w:trHeight w:val="561"/>
        </w:trPr>
        <w:tc>
          <w:tcPr>
            <w:tcW w:w="3487" w:type="dxa"/>
            <w:hideMark/>
          </w:tcPr>
          <w:p w14:paraId="57736266" w14:textId="77777777" w:rsidR="00A64CCC" w:rsidRDefault="00A64CCC">
            <w:pPr>
              <w:tabs>
                <w:tab w:val="left" w:pos="3261"/>
                <w:tab w:val="right" w:pos="9720"/>
              </w:tabs>
              <w:spacing w:before="120" w:after="120" w:line="252" w:lineRule="auto"/>
              <w:ind w:right="-567"/>
              <w:jc w:val="both"/>
              <w:rPr>
                <w:rFonts w:cstheme="minorBidi"/>
                <w:b/>
                <w:lang w:eastAsia="en-US"/>
              </w:rPr>
            </w:pPr>
            <w:r>
              <w:rPr>
                <w:rFonts w:cstheme="minorBidi"/>
                <w:b/>
                <w:lang w:eastAsia="en-US"/>
              </w:rPr>
              <w:t>Kohus</w:t>
            </w:r>
          </w:p>
        </w:tc>
        <w:tc>
          <w:tcPr>
            <w:tcW w:w="6247" w:type="dxa"/>
            <w:hideMark/>
          </w:tcPr>
          <w:p w14:paraId="0092B960" w14:textId="77777777" w:rsidR="00A64CCC" w:rsidRDefault="00A64CCC">
            <w:pPr>
              <w:tabs>
                <w:tab w:val="right" w:pos="9720"/>
              </w:tabs>
              <w:spacing w:before="120" w:after="120" w:line="252" w:lineRule="auto"/>
              <w:ind w:right="-567"/>
              <w:jc w:val="both"/>
              <w:rPr>
                <w:rFonts w:cstheme="minorBidi"/>
                <w:lang w:eastAsia="en-US"/>
              </w:rPr>
            </w:pPr>
            <w:r>
              <w:rPr>
                <w:rFonts w:cstheme="minorBidi"/>
                <w:lang w:eastAsia="en-US"/>
              </w:rPr>
              <w:t>Viru Maakohus</w:t>
            </w:r>
          </w:p>
        </w:tc>
      </w:tr>
      <w:tr w:rsidR="00A64CCC" w14:paraId="73725A7F" w14:textId="77777777" w:rsidTr="000F5FAF">
        <w:trPr>
          <w:trHeight w:val="490"/>
        </w:trPr>
        <w:tc>
          <w:tcPr>
            <w:tcW w:w="3487" w:type="dxa"/>
            <w:hideMark/>
          </w:tcPr>
          <w:p w14:paraId="476D7CD1" w14:textId="77777777" w:rsidR="00A64CCC" w:rsidRDefault="00A64CCC">
            <w:pPr>
              <w:tabs>
                <w:tab w:val="left" w:pos="3261"/>
                <w:tab w:val="right" w:pos="9720"/>
              </w:tabs>
              <w:spacing w:before="120" w:after="120" w:line="252" w:lineRule="auto"/>
              <w:ind w:right="-567"/>
              <w:jc w:val="both"/>
              <w:rPr>
                <w:rFonts w:cstheme="minorBidi"/>
                <w:b/>
                <w:lang w:eastAsia="en-US"/>
              </w:rPr>
            </w:pPr>
            <w:r>
              <w:rPr>
                <w:rFonts w:cstheme="minorBidi"/>
                <w:b/>
                <w:lang w:eastAsia="en-US"/>
              </w:rPr>
              <w:t>Kohtunik</w:t>
            </w:r>
          </w:p>
        </w:tc>
        <w:tc>
          <w:tcPr>
            <w:tcW w:w="6247" w:type="dxa"/>
            <w:hideMark/>
          </w:tcPr>
          <w:p w14:paraId="4E5A260B" w14:textId="77777777" w:rsidR="00A64CCC" w:rsidRDefault="00A64CCC">
            <w:pPr>
              <w:tabs>
                <w:tab w:val="right" w:pos="9720"/>
              </w:tabs>
              <w:spacing w:before="120" w:after="120" w:line="252" w:lineRule="auto"/>
              <w:ind w:right="-567"/>
              <w:jc w:val="both"/>
              <w:rPr>
                <w:rFonts w:cstheme="minorBidi"/>
                <w:lang w:eastAsia="en-US"/>
              </w:rPr>
            </w:pPr>
            <w:r>
              <w:rPr>
                <w:rFonts w:cstheme="minorBidi"/>
                <w:lang w:eastAsia="en-US"/>
              </w:rPr>
              <w:t>Ifret Mamedguseinov</w:t>
            </w:r>
          </w:p>
        </w:tc>
      </w:tr>
      <w:tr w:rsidR="00A64CCC" w14:paraId="40FDC2EB" w14:textId="77777777" w:rsidTr="000F5FAF">
        <w:trPr>
          <w:trHeight w:val="490"/>
        </w:trPr>
        <w:tc>
          <w:tcPr>
            <w:tcW w:w="3487" w:type="dxa"/>
            <w:hideMark/>
          </w:tcPr>
          <w:p w14:paraId="0506A690" w14:textId="77777777" w:rsidR="00A64CCC" w:rsidRDefault="00A64CCC">
            <w:pPr>
              <w:tabs>
                <w:tab w:val="left" w:pos="3261"/>
                <w:tab w:val="right" w:pos="9720"/>
              </w:tabs>
              <w:spacing w:before="120" w:after="120" w:line="252" w:lineRule="auto"/>
              <w:ind w:right="-567"/>
              <w:jc w:val="both"/>
              <w:rPr>
                <w:rFonts w:cstheme="minorBidi"/>
                <w:b/>
                <w:lang w:eastAsia="en-US"/>
              </w:rPr>
            </w:pPr>
            <w:r>
              <w:rPr>
                <w:rFonts w:cstheme="minorBidi"/>
                <w:b/>
                <w:lang w:eastAsia="en-US"/>
              </w:rPr>
              <w:t>Otsuse tegemise aeg ja koht</w:t>
            </w:r>
          </w:p>
        </w:tc>
        <w:tc>
          <w:tcPr>
            <w:tcW w:w="6247" w:type="dxa"/>
            <w:hideMark/>
          </w:tcPr>
          <w:p w14:paraId="6B308F7E" w14:textId="476472F2" w:rsidR="00A64CCC" w:rsidRDefault="00A64CCC" w:rsidP="00D8653C">
            <w:pPr>
              <w:tabs>
                <w:tab w:val="right" w:pos="9720"/>
              </w:tabs>
              <w:spacing w:before="120" w:after="120" w:line="252" w:lineRule="auto"/>
              <w:ind w:right="-567"/>
              <w:jc w:val="both"/>
              <w:rPr>
                <w:rFonts w:cstheme="minorBidi"/>
                <w:lang w:eastAsia="en-US"/>
              </w:rPr>
            </w:pPr>
            <w:r>
              <w:rPr>
                <w:rFonts w:cstheme="minorBidi"/>
                <w:lang w:eastAsia="en-US"/>
              </w:rPr>
              <w:t xml:space="preserve">Rakvere, </w:t>
            </w:r>
            <w:r w:rsidR="00935D12">
              <w:rPr>
                <w:rFonts w:cstheme="minorBidi"/>
                <w:lang w:eastAsia="en-US"/>
              </w:rPr>
              <w:t>15</w:t>
            </w:r>
            <w:r>
              <w:rPr>
                <w:rFonts w:cstheme="minorBidi"/>
                <w:lang w:eastAsia="en-US"/>
              </w:rPr>
              <w:t xml:space="preserve">. </w:t>
            </w:r>
            <w:r w:rsidR="00935D12">
              <w:rPr>
                <w:rFonts w:cstheme="minorBidi"/>
                <w:lang w:eastAsia="en-US"/>
              </w:rPr>
              <w:t>august</w:t>
            </w:r>
            <w:r>
              <w:rPr>
                <w:rFonts w:cstheme="minorBidi"/>
                <w:lang w:eastAsia="en-US"/>
              </w:rPr>
              <w:t xml:space="preserve"> 202</w:t>
            </w:r>
            <w:r w:rsidR="00D8653C">
              <w:rPr>
                <w:rFonts w:cstheme="minorBidi"/>
                <w:lang w:eastAsia="en-US"/>
              </w:rPr>
              <w:t>3</w:t>
            </w:r>
            <w:r>
              <w:rPr>
                <w:rFonts w:cstheme="minorBidi"/>
                <w:lang w:eastAsia="en-US"/>
              </w:rPr>
              <w:t xml:space="preserve"> </w:t>
            </w:r>
          </w:p>
        </w:tc>
      </w:tr>
      <w:tr w:rsidR="00A64CCC" w14:paraId="6D490765" w14:textId="77777777" w:rsidTr="000F5FAF">
        <w:trPr>
          <w:trHeight w:val="644"/>
        </w:trPr>
        <w:tc>
          <w:tcPr>
            <w:tcW w:w="3487" w:type="dxa"/>
            <w:hideMark/>
          </w:tcPr>
          <w:p w14:paraId="622B8BCF" w14:textId="77777777" w:rsidR="00A64CCC" w:rsidRDefault="00A64CCC">
            <w:pPr>
              <w:tabs>
                <w:tab w:val="left" w:pos="3261"/>
                <w:tab w:val="right" w:pos="9720"/>
              </w:tabs>
              <w:spacing w:before="120" w:after="120" w:line="256" w:lineRule="auto"/>
              <w:ind w:right="-567"/>
              <w:jc w:val="both"/>
              <w:rPr>
                <w:rFonts w:cstheme="minorBidi"/>
                <w:b/>
                <w:lang w:eastAsia="en-US"/>
              </w:rPr>
            </w:pPr>
            <w:r>
              <w:rPr>
                <w:rFonts w:cstheme="minorBidi"/>
                <w:b/>
                <w:lang w:eastAsia="en-US"/>
              </w:rPr>
              <w:t>Tsiviilasja number</w:t>
            </w:r>
          </w:p>
        </w:tc>
        <w:tc>
          <w:tcPr>
            <w:tcW w:w="6247" w:type="dxa"/>
            <w:hideMark/>
          </w:tcPr>
          <w:p w14:paraId="3B9F6741" w14:textId="7E157CBE" w:rsidR="00A64CCC" w:rsidRDefault="00D8653C">
            <w:pPr>
              <w:tabs>
                <w:tab w:val="right" w:pos="9720"/>
              </w:tabs>
              <w:spacing w:before="120" w:after="120" w:line="256" w:lineRule="auto"/>
              <w:ind w:right="-567"/>
              <w:jc w:val="both"/>
              <w:rPr>
                <w:rFonts w:cstheme="minorBidi"/>
                <w:lang w:eastAsia="en-US"/>
              </w:rPr>
            </w:pPr>
            <w:r w:rsidRPr="00D8653C">
              <w:rPr>
                <w:rFonts w:cstheme="minorBidi"/>
                <w:lang w:eastAsia="en-US"/>
              </w:rPr>
              <w:t>2-2</w:t>
            </w:r>
            <w:r w:rsidR="00935D12">
              <w:rPr>
                <w:rFonts w:cstheme="minorBidi"/>
                <w:lang w:eastAsia="en-US"/>
              </w:rPr>
              <w:t>3</w:t>
            </w:r>
            <w:r w:rsidRPr="00D8653C">
              <w:rPr>
                <w:rFonts w:cstheme="minorBidi"/>
                <w:lang w:eastAsia="en-US"/>
              </w:rPr>
              <w:t>-</w:t>
            </w:r>
            <w:r w:rsidR="00935D12">
              <w:rPr>
                <w:rFonts w:cstheme="minorBidi"/>
                <w:lang w:eastAsia="en-US"/>
              </w:rPr>
              <w:t>5945</w:t>
            </w:r>
          </w:p>
        </w:tc>
      </w:tr>
      <w:tr w:rsidR="00A64CCC" w14:paraId="71514DE7" w14:textId="77777777" w:rsidTr="00935D12">
        <w:trPr>
          <w:trHeight w:val="528"/>
        </w:trPr>
        <w:tc>
          <w:tcPr>
            <w:tcW w:w="3487" w:type="dxa"/>
          </w:tcPr>
          <w:p w14:paraId="56E381C1" w14:textId="0964B197" w:rsidR="00A64CCC" w:rsidRDefault="00A64CCC" w:rsidP="00935D12">
            <w:pPr>
              <w:tabs>
                <w:tab w:val="left" w:pos="3261"/>
                <w:tab w:val="right" w:pos="9720"/>
              </w:tabs>
              <w:spacing w:before="120" w:after="120" w:line="252" w:lineRule="auto"/>
              <w:ind w:right="-567"/>
              <w:jc w:val="both"/>
              <w:rPr>
                <w:rFonts w:cstheme="minorBidi"/>
                <w:b/>
                <w:lang w:eastAsia="en-US"/>
              </w:rPr>
            </w:pPr>
            <w:r>
              <w:rPr>
                <w:rFonts w:cstheme="minorBidi"/>
                <w:b/>
                <w:lang w:eastAsia="en-US"/>
              </w:rPr>
              <w:t>Tsiviilasi</w:t>
            </w:r>
          </w:p>
        </w:tc>
        <w:tc>
          <w:tcPr>
            <w:tcW w:w="6247" w:type="dxa"/>
            <w:hideMark/>
          </w:tcPr>
          <w:p w14:paraId="00B9C1ED" w14:textId="260C804F" w:rsidR="005A64E8" w:rsidRPr="00935D12" w:rsidRDefault="00935D12" w:rsidP="00DA4A54">
            <w:pPr>
              <w:jc w:val="both"/>
              <w:rPr>
                <w:rFonts w:cstheme="minorBidi"/>
                <w:b/>
                <w:lang w:eastAsia="en-US"/>
              </w:rPr>
            </w:pPr>
            <w:r w:rsidRPr="00935D12">
              <w:rPr>
                <w:rFonts w:cstheme="minorBidi"/>
                <w:b/>
                <w:lang w:eastAsia="en-US"/>
              </w:rPr>
              <w:t>Revensen OÜ hagi Liina Vene ja Leo Vene vastu ühisvara jagamise nõudes</w:t>
            </w:r>
          </w:p>
        </w:tc>
      </w:tr>
      <w:tr w:rsidR="00935D12" w14:paraId="4CAA3BD2" w14:textId="77777777" w:rsidTr="00935D12">
        <w:trPr>
          <w:trHeight w:val="695"/>
        </w:trPr>
        <w:tc>
          <w:tcPr>
            <w:tcW w:w="3487" w:type="dxa"/>
          </w:tcPr>
          <w:p w14:paraId="1268755E" w14:textId="1A280ED8" w:rsidR="00935D12" w:rsidRDefault="00935D12" w:rsidP="00935D12">
            <w:pPr>
              <w:tabs>
                <w:tab w:val="left" w:pos="3261"/>
                <w:tab w:val="right" w:pos="9720"/>
              </w:tabs>
              <w:spacing w:before="120" w:after="120" w:line="252" w:lineRule="auto"/>
              <w:ind w:right="-567"/>
              <w:jc w:val="both"/>
              <w:rPr>
                <w:rFonts w:cstheme="minorBidi"/>
                <w:b/>
                <w:lang w:eastAsia="en-US"/>
              </w:rPr>
            </w:pPr>
            <w:r>
              <w:rPr>
                <w:rFonts w:cstheme="minorBidi"/>
                <w:b/>
                <w:lang w:eastAsia="en-US"/>
              </w:rPr>
              <w:t>Hagi hind</w:t>
            </w:r>
          </w:p>
        </w:tc>
        <w:tc>
          <w:tcPr>
            <w:tcW w:w="6247" w:type="dxa"/>
          </w:tcPr>
          <w:p w14:paraId="4C6B550A" w14:textId="7266FCFF" w:rsidR="00935D12" w:rsidRPr="00935D12" w:rsidRDefault="001E00AE" w:rsidP="00935D12">
            <w:pPr>
              <w:tabs>
                <w:tab w:val="left" w:pos="3261"/>
                <w:tab w:val="right" w:pos="9720"/>
              </w:tabs>
              <w:spacing w:before="120" w:after="120" w:line="252" w:lineRule="auto"/>
              <w:ind w:right="-567"/>
              <w:jc w:val="both"/>
              <w:rPr>
                <w:rFonts w:cstheme="minorBidi"/>
                <w:lang w:eastAsia="en-US"/>
              </w:rPr>
            </w:pPr>
            <w:r>
              <w:rPr>
                <w:rFonts w:cstheme="minorBidi"/>
                <w:lang w:eastAsia="en-US"/>
              </w:rPr>
              <w:t>3</w:t>
            </w:r>
            <w:r w:rsidR="00935D12" w:rsidRPr="00935D12">
              <w:rPr>
                <w:rFonts w:cstheme="minorBidi"/>
                <w:lang w:eastAsia="en-US"/>
              </w:rPr>
              <w:t xml:space="preserve"> </w:t>
            </w:r>
            <w:r>
              <w:rPr>
                <w:rFonts w:cstheme="minorBidi"/>
                <w:lang w:eastAsia="en-US"/>
              </w:rPr>
              <w:t>500</w:t>
            </w:r>
            <w:r w:rsidR="00935D12" w:rsidRPr="00935D12">
              <w:rPr>
                <w:rFonts w:cstheme="minorBidi"/>
                <w:lang w:eastAsia="en-US"/>
              </w:rPr>
              <w:t xml:space="preserve"> eurot  </w:t>
            </w:r>
          </w:p>
        </w:tc>
      </w:tr>
      <w:tr w:rsidR="00A64CCC" w14:paraId="225A4198" w14:textId="77777777" w:rsidTr="00935D12">
        <w:trPr>
          <w:trHeight w:val="2260"/>
        </w:trPr>
        <w:tc>
          <w:tcPr>
            <w:tcW w:w="3487" w:type="dxa"/>
          </w:tcPr>
          <w:p w14:paraId="7C52B6A2" w14:textId="77777777" w:rsidR="00A64CCC" w:rsidRDefault="00A64CCC" w:rsidP="00691189">
            <w:pPr>
              <w:pStyle w:val="Vahedeta"/>
              <w:ind w:right="-567"/>
              <w:jc w:val="both"/>
              <w:rPr>
                <w:rFonts w:cstheme="minorBidi"/>
                <w:b/>
                <w:lang w:eastAsia="en-US"/>
              </w:rPr>
            </w:pPr>
            <w:r>
              <w:rPr>
                <w:rFonts w:cstheme="minorBidi"/>
                <w:b/>
                <w:lang w:eastAsia="en-US"/>
              </w:rPr>
              <w:t xml:space="preserve">Menetlusosalised </w:t>
            </w:r>
          </w:p>
        </w:tc>
        <w:tc>
          <w:tcPr>
            <w:tcW w:w="6247" w:type="dxa"/>
            <w:hideMark/>
          </w:tcPr>
          <w:p w14:paraId="7782EC0B" w14:textId="12DF369B" w:rsidR="000F5FAF" w:rsidRDefault="00935D12" w:rsidP="00AC50BF">
            <w:pPr>
              <w:pStyle w:val="Vahedeta"/>
              <w:jc w:val="both"/>
              <w:rPr>
                <w:rFonts w:cstheme="minorBidi"/>
                <w:b/>
                <w:noProof/>
                <w:lang w:eastAsia="en-US"/>
              </w:rPr>
            </w:pPr>
            <w:r w:rsidRPr="00935D12">
              <w:rPr>
                <w:rFonts w:cstheme="minorBidi"/>
                <w:b/>
                <w:noProof/>
                <w:lang w:eastAsia="en-US"/>
              </w:rPr>
              <w:t xml:space="preserve">Hageja: Revensen OÜ </w:t>
            </w:r>
            <w:r w:rsidRPr="00935D12">
              <w:rPr>
                <w:rFonts w:cstheme="minorBidi"/>
                <w:noProof/>
                <w:lang w:eastAsia="en-US"/>
              </w:rPr>
              <w:t xml:space="preserve">(registrikood 16625699, asukoht: Tartu mnt 13, 10145 Tallinn), lepinguline esindaja: Irina Vassiljeva (e-post: </w:t>
            </w:r>
            <w:hyperlink r:id="rId8" w:history="1">
              <w:r w:rsidRPr="00935D12">
                <w:rPr>
                  <w:rStyle w:val="Hperlink"/>
                  <w:rFonts w:cstheme="minorBidi"/>
                  <w:noProof/>
                  <w:lang w:eastAsia="en-US"/>
                </w:rPr>
                <w:t>irinavas@vestp.ee</w:t>
              </w:r>
            </w:hyperlink>
            <w:r w:rsidRPr="00935D12">
              <w:rPr>
                <w:rFonts w:cstheme="minorBidi"/>
                <w:noProof/>
                <w:lang w:eastAsia="en-US"/>
              </w:rPr>
              <w:t>);</w:t>
            </w:r>
          </w:p>
          <w:p w14:paraId="4738AD25" w14:textId="77777777" w:rsidR="00935D12" w:rsidRDefault="00935D12" w:rsidP="000F5FAF">
            <w:pPr>
              <w:pStyle w:val="Vahedeta"/>
              <w:rPr>
                <w:b/>
                <w:noProof/>
                <w:lang w:eastAsia="en-US"/>
              </w:rPr>
            </w:pPr>
          </w:p>
          <w:p w14:paraId="2788E20F" w14:textId="360C531D" w:rsidR="00935D12" w:rsidRPr="00935D12" w:rsidRDefault="00935D12" w:rsidP="00935D12">
            <w:pPr>
              <w:pStyle w:val="Vahedeta"/>
              <w:jc w:val="both"/>
              <w:rPr>
                <w:b/>
                <w:noProof/>
                <w:lang w:eastAsia="en-US"/>
              </w:rPr>
            </w:pPr>
            <w:r w:rsidRPr="00935D12">
              <w:rPr>
                <w:b/>
                <w:noProof/>
                <w:lang w:eastAsia="en-US"/>
              </w:rPr>
              <w:t xml:space="preserve">Kostja 1: Liina Vene </w:t>
            </w:r>
            <w:r w:rsidRPr="00935D12">
              <w:rPr>
                <w:noProof/>
                <w:lang w:eastAsia="en-US"/>
              </w:rPr>
              <w:t xml:space="preserve">(isikukood 47712135239, elukoht: Tartu mnt 16, 46603 Pajusti, e-post: </w:t>
            </w:r>
            <w:hyperlink r:id="rId9" w:history="1">
              <w:r w:rsidRPr="00935D12">
                <w:rPr>
                  <w:rStyle w:val="Hperlink"/>
                  <w:noProof/>
                  <w:lang w:eastAsia="en-US"/>
                </w:rPr>
                <w:t>liinavene@online.ee</w:t>
              </w:r>
            </w:hyperlink>
            <w:r w:rsidRPr="00935D12">
              <w:rPr>
                <w:noProof/>
                <w:lang w:eastAsia="en-US"/>
              </w:rPr>
              <w:t xml:space="preserve">); </w:t>
            </w:r>
          </w:p>
          <w:p w14:paraId="79DA6EBF" w14:textId="77777777" w:rsidR="00A64CCC" w:rsidRDefault="00935D12" w:rsidP="00935D12">
            <w:pPr>
              <w:pStyle w:val="Vahedeta"/>
              <w:jc w:val="both"/>
              <w:rPr>
                <w:noProof/>
                <w:lang w:eastAsia="en-US"/>
              </w:rPr>
            </w:pPr>
            <w:r w:rsidRPr="00935D12">
              <w:rPr>
                <w:b/>
                <w:noProof/>
                <w:lang w:eastAsia="en-US"/>
              </w:rPr>
              <w:t xml:space="preserve">Kostja 2: Leo Vene </w:t>
            </w:r>
            <w:r w:rsidRPr="00935D12">
              <w:rPr>
                <w:noProof/>
                <w:lang w:eastAsia="en-US"/>
              </w:rPr>
              <w:t>(isikukood 37004305225, elukoht: Tartu mnt 16, 46603 Pajusti).</w:t>
            </w:r>
          </w:p>
          <w:p w14:paraId="7758BD12" w14:textId="495524FA" w:rsidR="00DA4A54" w:rsidRDefault="00DA4A54" w:rsidP="00935D12">
            <w:pPr>
              <w:pStyle w:val="Vahedeta"/>
              <w:jc w:val="both"/>
              <w:rPr>
                <w:lang w:eastAsia="en-US"/>
              </w:rPr>
            </w:pPr>
          </w:p>
        </w:tc>
      </w:tr>
      <w:tr w:rsidR="00A64CCC" w14:paraId="588D95DE" w14:textId="77777777" w:rsidTr="000F5FAF">
        <w:trPr>
          <w:trHeight w:val="568"/>
        </w:trPr>
        <w:tc>
          <w:tcPr>
            <w:tcW w:w="3487" w:type="dxa"/>
          </w:tcPr>
          <w:p w14:paraId="2A8A2D44" w14:textId="1A09567D" w:rsidR="00A64CCC" w:rsidRDefault="00A64CCC" w:rsidP="005A64E8">
            <w:pPr>
              <w:tabs>
                <w:tab w:val="right" w:pos="9720"/>
              </w:tabs>
              <w:spacing w:line="254" w:lineRule="auto"/>
              <w:jc w:val="both"/>
              <w:rPr>
                <w:rFonts w:cstheme="minorBidi"/>
                <w:b/>
                <w:lang w:eastAsia="en-US"/>
              </w:rPr>
            </w:pPr>
            <w:r>
              <w:rPr>
                <w:rFonts w:cstheme="minorBidi"/>
                <w:b/>
                <w:lang w:eastAsia="en-US"/>
              </w:rPr>
              <w:t>Kohtuistungi toimumise a</w:t>
            </w:r>
            <w:r w:rsidR="005A64E8">
              <w:rPr>
                <w:rFonts w:cstheme="minorBidi"/>
                <w:b/>
                <w:lang w:eastAsia="en-US"/>
              </w:rPr>
              <w:t>eg</w:t>
            </w:r>
            <w:r>
              <w:rPr>
                <w:rFonts w:cstheme="minorBidi"/>
                <w:b/>
                <w:lang w:eastAsia="en-US"/>
              </w:rPr>
              <w:t xml:space="preserve"> </w:t>
            </w:r>
          </w:p>
        </w:tc>
        <w:tc>
          <w:tcPr>
            <w:tcW w:w="6247" w:type="dxa"/>
          </w:tcPr>
          <w:p w14:paraId="11F7553C" w14:textId="5C53D9DE" w:rsidR="00A64CCC" w:rsidRPr="00A64CCC" w:rsidRDefault="00935D12" w:rsidP="005A64E8">
            <w:pPr>
              <w:spacing w:after="120" w:line="256" w:lineRule="auto"/>
              <w:ind w:right="179"/>
              <w:jc w:val="both"/>
              <w:rPr>
                <w:rFonts w:cstheme="minorBidi"/>
                <w:lang w:eastAsia="en-US"/>
              </w:rPr>
            </w:pPr>
            <w:r>
              <w:rPr>
                <w:rFonts w:cstheme="minorBidi"/>
                <w:lang w:eastAsia="en-US"/>
              </w:rPr>
              <w:t>15. august 2023 / kirjalik menetlus</w:t>
            </w:r>
          </w:p>
        </w:tc>
      </w:tr>
    </w:tbl>
    <w:p w14:paraId="7CBAF379" w14:textId="0FA8E918" w:rsidR="00A64CCC" w:rsidRDefault="007A572E" w:rsidP="00A64CCC">
      <w:pPr>
        <w:tabs>
          <w:tab w:val="right" w:pos="9720"/>
        </w:tabs>
        <w:spacing w:before="120"/>
        <w:ind w:right="-567"/>
        <w:jc w:val="both"/>
        <w:rPr>
          <w:b/>
        </w:rPr>
      </w:pPr>
      <w:r>
        <w:rPr>
          <w:b/>
        </w:rPr>
        <w:t xml:space="preserve">  </w:t>
      </w:r>
      <w:r w:rsidR="00A64CCC" w:rsidRPr="001E00AE">
        <w:rPr>
          <w:b/>
        </w:rPr>
        <w:t>Resolutsioon</w:t>
      </w:r>
    </w:p>
    <w:p w14:paraId="4BD77BBD" w14:textId="77777777" w:rsidR="00DA4A54" w:rsidRPr="001E00AE" w:rsidRDefault="00DA4A54" w:rsidP="00A64CCC">
      <w:pPr>
        <w:tabs>
          <w:tab w:val="right" w:pos="9720"/>
        </w:tabs>
        <w:spacing w:before="120"/>
        <w:ind w:right="-567"/>
        <w:jc w:val="both"/>
        <w:rPr>
          <w:b/>
        </w:rPr>
      </w:pPr>
    </w:p>
    <w:p w14:paraId="2B1B6B2F" w14:textId="77777777" w:rsidR="00A64CCC" w:rsidRPr="001E00AE" w:rsidRDefault="00A64CCC" w:rsidP="00A64CCC">
      <w:pPr>
        <w:numPr>
          <w:ilvl w:val="0"/>
          <w:numId w:val="1"/>
        </w:numPr>
        <w:tabs>
          <w:tab w:val="right" w:pos="9498"/>
        </w:tabs>
        <w:ind w:right="-567"/>
        <w:jc w:val="both"/>
        <w:rPr>
          <w:b/>
        </w:rPr>
      </w:pPr>
      <w:r w:rsidRPr="001E00AE">
        <w:rPr>
          <w:b/>
        </w:rPr>
        <w:t>Rahuldada hageja taotlus tagaseljaotsuse tegemiseks ning rahuldada hagi tagaseljaotsusega.</w:t>
      </w:r>
    </w:p>
    <w:p w14:paraId="55EBB839" w14:textId="77777777" w:rsidR="00A64CCC" w:rsidRPr="001E00AE" w:rsidRDefault="00A64CCC" w:rsidP="00A64CCC">
      <w:pPr>
        <w:tabs>
          <w:tab w:val="right" w:pos="9498"/>
        </w:tabs>
        <w:ind w:right="-567"/>
        <w:jc w:val="both"/>
        <w:rPr>
          <w:b/>
        </w:rPr>
      </w:pPr>
    </w:p>
    <w:p w14:paraId="6EB5AB72" w14:textId="530762C3" w:rsidR="000A5ECB" w:rsidRPr="001E00AE" w:rsidRDefault="003169BE" w:rsidP="003169BE">
      <w:pPr>
        <w:numPr>
          <w:ilvl w:val="0"/>
          <w:numId w:val="1"/>
        </w:numPr>
        <w:tabs>
          <w:tab w:val="right" w:pos="9498"/>
        </w:tabs>
        <w:ind w:right="-567"/>
        <w:jc w:val="both"/>
        <w:rPr>
          <w:b/>
        </w:rPr>
      </w:pPr>
      <w:r w:rsidRPr="001E00AE">
        <w:rPr>
          <w:b/>
        </w:rPr>
        <w:t xml:space="preserve">Lõpetada  kostja 1 </w:t>
      </w:r>
      <w:r w:rsidR="00C642C2" w:rsidRPr="001E00AE">
        <w:rPr>
          <w:b/>
        </w:rPr>
        <w:t>Liina Vene</w:t>
      </w:r>
      <w:r w:rsidRPr="001E00AE">
        <w:rPr>
          <w:b/>
        </w:rPr>
        <w:t xml:space="preserve"> ja kostja 2 </w:t>
      </w:r>
      <w:r w:rsidR="00C642C2" w:rsidRPr="001E00AE">
        <w:rPr>
          <w:b/>
        </w:rPr>
        <w:t>Leo Vene</w:t>
      </w:r>
      <w:r w:rsidRPr="001E00AE">
        <w:rPr>
          <w:b/>
        </w:rPr>
        <w:t xml:space="preserve"> ühisomand </w:t>
      </w:r>
      <w:r w:rsidR="00C642C2" w:rsidRPr="001E00AE">
        <w:rPr>
          <w:b/>
        </w:rPr>
        <w:t>kinnistule</w:t>
      </w:r>
      <w:r w:rsidRPr="001E00AE">
        <w:rPr>
          <w:b/>
        </w:rPr>
        <w:t xml:space="preserve"> </w:t>
      </w:r>
      <w:r w:rsidR="00C642C2" w:rsidRPr="001E00AE">
        <w:rPr>
          <w:b/>
        </w:rPr>
        <w:t>Tartu mnt 16-7, Pajusti alevik,  Vinni vald, Lääne-Viru maakond (registriosa nr 2140031)</w:t>
      </w:r>
      <w:r w:rsidR="000A5ECB" w:rsidRPr="001E00AE">
        <w:rPr>
          <w:b/>
        </w:rPr>
        <w:t>.</w:t>
      </w:r>
    </w:p>
    <w:p w14:paraId="04825A8D" w14:textId="77777777" w:rsidR="00C642C2" w:rsidRPr="001E00AE" w:rsidRDefault="00C642C2" w:rsidP="00C642C2">
      <w:pPr>
        <w:tabs>
          <w:tab w:val="right" w:pos="9498"/>
        </w:tabs>
        <w:ind w:right="-567"/>
        <w:jc w:val="both"/>
        <w:rPr>
          <w:b/>
        </w:rPr>
      </w:pPr>
    </w:p>
    <w:p w14:paraId="5AB6CCEE" w14:textId="0EE94A50" w:rsidR="006C32C1" w:rsidRPr="001E00AE" w:rsidRDefault="006C32C1" w:rsidP="003169BE">
      <w:pPr>
        <w:numPr>
          <w:ilvl w:val="0"/>
          <w:numId w:val="1"/>
        </w:numPr>
        <w:tabs>
          <w:tab w:val="right" w:pos="9498"/>
        </w:tabs>
        <w:ind w:right="-567"/>
        <w:jc w:val="both"/>
        <w:rPr>
          <w:b/>
        </w:rPr>
      </w:pPr>
      <w:r w:rsidRPr="001E00AE">
        <w:rPr>
          <w:b/>
        </w:rPr>
        <w:t>J</w:t>
      </w:r>
      <w:r w:rsidR="003169BE" w:rsidRPr="001E00AE">
        <w:rPr>
          <w:b/>
        </w:rPr>
        <w:t xml:space="preserve">agada </w:t>
      </w:r>
      <w:r w:rsidRPr="001E00AE">
        <w:rPr>
          <w:b/>
        </w:rPr>
        <w:t xml:space="preserve">kostjate ühisvara ja müüa eelmises punktis toodud korteriomand </w:t>
      </w:r>
      <w:r w:rsidR="003169BE" w:rsidRPr="001E00AE">
        <w:rPr>
          <w:b/>
        </w:rPr>
        <w:t>avalikul enampakkumisel</w:t>
      </w:r>
      <w:r w:rsidR="000A5ECB" w:rsidRPr="001E00AE">
        <w:rPr>
          <w:b/>
        </w:rPr>
        <w:t>.</w:t>
      </w:r>
    </w:p>
    <w:p w14:paraId="7FFB6411" w14:textId="77777777" w:rsidR="000A5ECB" w:rsidRPr="001E00AE" w:rsidRDefault="000A5ECB" w:rsidP="000A5ECB">
      <w:pPr>
        <w:tabs>
          <w:tab w:val="right" w:pos="9498"/>
        </w:tabs>
        <w:ind w:left="720" w:right="-567"/>
        <w:jc w:val="both"/>
        <w:rPr>
          <w:b/>
        </w:rPr>
      </w:pPr>
    </w:p>
    <w:p w14:paraId="6A3ACCF8" w14:textId="1ECA472F" w:rsidR="000A5ECB" w:rsidRDefault="006C32C1" w:rsidP="00C642C2">
      <w:pPr>
        <w:numPr>
          <w:ilvl w:val="0"/>
          <w:numId w:val="1"/>
        </w:numPr>
        <w:tabs>
          <w:tab w:val="right" w:pos="9498"/>
        </w:tabs>
        <w:ind w:right="-567"/>
        <w:jc w:val="both"/>
        <w:rPr>
          <w:b/>
        </w:rPr>
      </w:pPr>
      <w:r w:rsidRPr="001E00AE">
        <w:rPr>
          <w:b/>
        </w:rPr>
        <w:lastRenderedPageBreak/>
        <w:t>J</w:t>
      </w:r>
      <w:r w:rsidR="003169BE" w:rsidRPr="001E00AE">
        <w:rPr>
          <w:b/>
        </w:rPr>
        <w:t xml:space="preserve">agada korteriomandi müügist </w:t>
      </w:r>
      <w:r w:rsidR="000F5FAF" w:rsidRPr="001E00AE">
        <w:rPr>
          <w:b/>
        </w:rPr>
        <w:t xml:space="preserve">laekuvad </w:t>
      </w:r>
      <w:r w:rsidR="003169BE" w:rsidRPr="001E00AE">
        <w:rPr>
          <w:b/>
        </w:rPr>
        <w:t>raha</w:t>
      </w:r>
      <w:r w:rsidR="000F5FAF" w:rsidRPr="001E00AE">
        <w:rPr>
          <w:b/>
        </w:rPr>
        <w:t>lised vahendid</w:t>
      </w:r>
      <w:r w:rsidR="003169BE" w:rsidRPr="001E00AE">
        <w:rPr>
          <w:b/>
        </w:rPr>
        <w:t xml:space="preserve"> kostjate vahel võrdsetes osades</w:t>
      </w:r>
      <w:r w:rsidRPr="001E00AE">
        <w:rPr>
          <w:b/>
        </w:rPr>
        <w:t xml:space="preserve"> ja k</w:t>
      </w:r>
      <w:r w:rsidR="003169BE" w:rsidRPr="001E00AE">
        <w:rPr>
          <w:b/>
        </w:rPr>
        <w:t xml:space="preserve">ostjale 1 </w:t>
      </w:r>
      <w:r w:rsidR="00C642C2" w:rsidRPr="001E00AE">
        <w:rPr>
          <w:b/>
        </w:rPr>
        <w:t>kuuluvast osast</w:t>
      </w:r>
      <w:r w:rsidR="003169BE" w:rsidRPr="001E00AE">
        <w:rPr>
          <w:b/>
        </w:rPr>
        <w:t xml:space="preserve"> </w:t>
      </w:r>
      <w:r w:rsidR="00C642C2" w:rsidRPr="001E00AE">
        <w:rPr>
          <w:b/>
        </w:rPr>
        <w:t>rahuldada</w:t>
      </w:r>
      <w:r w:rsidR="003169BE" w:rsidRPr="001E00AE">
        <w:rPr>
          <w:b/>
        </w:rPr>
        <w:t xml:space="preserve"> hageja </w:t>
      </w:r>
      <w:r w:rsidR="00C642C2" w:rsidRPr="001E00AE">
        <w:rPr>
          <w:b/>
        </w:rPr>
        <w:t>Revensen</w:t>
      </w:r>
      <w:r w:rsidRPr="001E00AE">
        <w:rPr>
          <w:b/>
        </w:rPr>
        <w:t xml:space="preserve"> OÜ </w:t>
      </w:r>
      <w:r w:rsidR="003169BE" w:rsidRPr="001E00AE">
        <w:rPr>
          <w:b/>
        </w:rPr>
        <w:t>nõue kostja 1 vastu, mis tuleneb</w:t>
      </w:r>
      <w:r w:rsidR="00C642C2" w:rsidRPr="001E00AE">
        <w:rPr>
          <w:b/>
        </w:rPr>
        <w:t xml:space="preserve"> Pärnu Maakohtu 09.02.2023 kohtumäärusest</w:t>
      </w:r>
      <w:r w:rsidR="003169BE" w:rsidRPr="001E00AE">
        <w:rPr>
          <w:b/>
        </w:rPr>
        <w:t xml:space="preserve"> ts</w:t>
      </w:r>
      <w:r w:rsidRPr="001E00AE">
        <w:rPr>
          <w:b/>
        </w:rPr>
        <w:t>iviilasjas nr 2-2</w:t>
      </w:r>
      <w:r w:rsidR="00C642C2" w:rsidRPr="001E00AE">
        <w:rPr>
          <w:b/>
        </w:rPr>
        <w:t>3</w:t>
      </w:r>
      <w:r w:rsidRPr="001E00AE">
        <w:rPr>
          <w:b/>
        </w:rPr>
        <w:t>-</w:t>
      </w:r>
      <w:r w:rsidR="00C642C2" w:rsidRPr="001E00AE">
        <w:rPr>
          <w:b/>
        </w:rPr>
        <w:t>100560</w:t>
      </w:r>
      <w:r w:rsidRPr="001E00AE">
        <w:rPr>
          <w:b/>
        </w:rPr>
        <w:t>.</w:t>
      </w:r>
    </w:p>
    <w:p w14:paraId="24B2E04C" w14:textId="77777777" w:rsidR="00DA4A54" w:rsidRPr="001E00AE" w:rsidRDefault="00DA4A54" w:rsidP="00DA4A54">
      <w:pPr>
        <w:tabs>
          <w:tab w:val="right" w:pos="9498"/>
        </w:tabs>
        <w:ind w:left="720" w:right="-567"/>
        <w:jc w:val="both"/>
        <w:rPr>
          <w:b/>
        </w:rPr>
      </w:pPr>
    </w:p>
    <w:p w14:paraId="013B673D" w14:textId="0E3A9CB0" w:rsidR="00A64CCC" w:rsidRPr="001E00AE" w:rsidRDefault="00A64CCC" w:rsidP="006C32C1">
      <w:pPr>
        <w:numPr>
          <w:ilvl w:val="0"/>
          <w:numId w:val="1"/>
        </w:numPr>
        <w:tabs>
          <w:tab w:val="right" w:pos="9498"/>
        </w:tabs>
        <w:ind w:right="-567"/>
        <w:jc w:val="both"/>
        <w:rPr>
          <w:b/>
        </w:rPr>
      </w:pPr>
      <w:r w:rsidRPr="001E00AE">
        <w:rPr>
          <w:b/>
        </w:rPr>
        <w:t>Jätta menetluskulud kostja</w:t>
      </w:r>
      <w:r w:rsidR="006C32C1" w:rsidRPr="001E00AE">
        <w:rPr>
          <w:b/>
        </w:rPr>
        <w:t>te</w:t>
      </w:r>
      <w:r w:rsidRPr="001E00AE">
        <w:rPr>
          <w:b/>
        </w:rPr>
        <w:t xml:space="preserve"> kanda ning välja mõista kostja</w:t>
      </w:r>
      <w:r w:rsidR="006C32C1" w:rsidRPr="001E00AE">
        <w:rPr>
          <w:b/>
        </w:rPr>
        <w:t>te</w:t>
      </w:r>
      <w:r w:rsidRPr="001E00AE">
        <w:rPr>
          <w:b/>
        </w:rPr>
        <w:t>lt hageja</w:t>
      </w:r>
      <w:r w:rsidRPr="001E00AE">
        <w:rPr>
          <w:b/>
          <w:lang w:eastAsia="en-US"/>
        </w:rPr>
        <w:t xml:space="preserve"> </w:t>
      </w:r>
      <w:r w:rsidRPr="001E00AE">
        <w:rPr>
          <w:b/>
        </w:rPr>
        <w:t xml:space="preserve">kasuks menetluskulud kokku summas </w:t>
      </w:r>
      <w:r w:rsidR="00C642C2" w:rsidRPr="001E00AE">
        <w:rPr>
          <w:b/>
        </w:rPr>
        <w:t>790</w:t>
      </w:r>
      <w:r w:rsidR="006C32C1" w:rsidRPr="001E00AE">
        <w:rPr>
          <w:b/>
        </w:rPr>
        <w:t xml:space="preserve"> </w:t>
      </w:r>
      <w:r w:rsidRPr="001E00AE">
        <w:rPr>
          <w:b/>
        </w:rPr>
        <w:t xml:space="preserve"> (</w:t>
      </w:r>
      <w:r w:rsidR="00C642C2" w:rsidRPr="001E00AE">
        <w:rPr>
          <w:b/>
        </w:rPr>
        <w:t>seitsesada</w:t>
      </w:r>
      <w:r w:rsidRPr="001E00AE">
        <w:rPr>
          <w:b/>
        </w:rPr>
        <w:t xml:space="preserve"> </w:t>
      </w:r>
      <w:r w:rsidR="00C642C2" w:rsidRPr="001E00AE">
        <w:rPr>
          <w:b/>
        </w:rPr>
        <w:t>üheksa</w:t>
      </w:r>
      <w:r w:rsidRPr="001E00AE">
        <w:rPr>
          <w:b/>
        </w:rPr>
        <w:t xml:space="preserve">kümmend) eurot (sh riigilõiv </w:t>
      </w:r>
      <w:r w:rsidR="00C642C2" w:rsidRPr="001E00AE">
        <w:rPr>
          <w:b/>
        </w:rPr>
        <w:t>490</w:t>
      </w:r>
      <w:r w:rsidRPr="001E00AE">
        <w:rPr>
          <w:b/>
        </w:rPr>
        <w:t xml:space="preserve"> eurot ja </w:t>
      </w:r>
      <w:r w:rsidR="006C32C1" w:rsidRPr="001E00AE">
        <w:rPr>
          <w:b/>
        </w:rPr>
        <w:t xml:space="preserve">õigusabikulud </w:t>
      </w:r>
      <w:r w:rsidR="00C642C2" w:rsidRPr="001E00AE">
        <w:rPr>
          <w:b/>
        </w:rPr>
        <w:t>300</w:t>
      </w:r>
      <w:r w:rsidR="006C32C1" w:rsidRPr="001E00AE">
        <w:rPr>
          <w:b/>
        </w:rPr>
        <w:t xml:space="preserve"> eurot</w:t>
      </w:r>
      <w:r w:rsidR="00C642C2" w:rsidRPr="001E00AE">
        <w:rPr>
          <w:b/>
        </w:rPr>
        <w:t>)</w:t>
      </w:r>
      <w:r w:rsidR="000A5ECB" w:rsidRPr="001E00AE">
        <w:rPr>
          <w:b/>
        </w:rPr>
        <w:t>.</w:t>
      </w:r>
    </w:p>
    <w:p w14:paraId="5EF43226" w14:textId="77777777" w:rsidR="00A64CCC" w:rsidRPr="001E00AE" w:rsidRDefault="00A64CCC" w:rsidP="00A64CCC">
      <w:pPr>
        <w:tabs>
          <w:tab w:val="right" w:pos="9498"/>
        </w:tabs>
        <w:ind w:left="720" w:right="-567"/>
        <w:jc w:val="both"/>
        <w:rPr>
          <w:b/>
        </w:rPr>
      </w:pPr>
    </w:p>
    <w:p w14:paraId="5934D557" w14:textId="5D6085AF" w:rsidR="00A64CCC" w:rsidRPr="001E00AE" w:rsidRDefault="00A64CCC" w:rsidP="00A64CCC">
      <w:pPr>
        <w:numPr>
          <w:ilvl w:val="0"/>
          <w:numId w:val="1"/>
        </w:numPr>
        <w:tabs>
          <w:tab w:val="right" w:pos="9498"/>
        </w:tabs>
        <w:ind w:right="-567"/>
        <w:jc w:val="both"/>
        <w:rPr>
          <w:b/>
        </w:rPr>
      </w:pPr>
      <w:r w:rsidRPr="001E00AE">
        <w:rPr>
          <w:b/>
        </w:rPr>
        <w:t>Välja mõista kostja</w:t>
      </w:r>
      <w:r w:rsidR="000A5ECB" w:rsidRPr="001E00AE">
        <w:rPr>
          <w:b/>
        </w:rPr>
        <w:t>te</w:t>
      </w:r>
      <w:r w:rsidRPr="001E00AE">
        <w:rPr>
          <w:b/>
        </w:rPr>
        <w:t>lt hageja</w:t>
      </w:r>
      <w:r w:rsidRPr="001E00AE">
        <w:rPr>
          <w:b/>
          <w:lang w:eastAsia="en-US"/>
        </w:rPr>
        <w:t xml:space="preserve"> </w:t>
      </w:r>
      <w:r w:rsidRPr="001E00AE">
        <w:rPr>
          <w:b/>
        </w:rPr>
        <w:t>kasuks viivis menetluskuludelt (</w:t>
      </w:r>
      <w:r w:rsidR="00C642C2" w:rsidRPr="001E00AE">
        <w:rPr>
          <w:b/>
        </w:rPr>
        <w:t>790</w:t>
      </w:r>
      <w:r w:rsidRPr="001E00AE">
        <w:rPr>
          <w:b/>
        </w:rPr>
        <w:t xml:space="preserve"> eurolt) alates käesoleva kohtuotsuse jõustumisest kuni menetluskulude tasumiseni VÕS § 113 lg 1 teises lauses sätestatud määras.</w:t>
      </w:r>
    </w:p>
    <w:p w14:paraId="5AE9415F" w14:textId="77777777" w:rsidR="00A64CCC" w:rsidRPr="001E00AE" w:rsidRDefault="00A64CCC" w:rsidP="00A64CCC">
      <w:pPr>
        <w:tabs>
          <w:tab w:val="right" w:pos="9498"/>
        </w:tabs>
        <w:ind w:right="-567"/>
        <w:jc w:val="both"/>
        <w:rPr>
          <w:b/>
        </w:rPr>
      </w:pPr>
    </w:p>
    <w:p w14:paraId="417DC063" w14:textId="77777777" w:rsidR="00A64CCC" w:rsidRPr="001E00AE" w:rsidRDefault="00A64CCC" w:rsidP="00A64CCC">
      <w:pPr>
        <w:numPr>
          <w:ilvl w:val="0"/>
          <w:numId w:val="1"/>
        </w:numPr>
        <w:tabs>
          <w:tab w:val="right" w:pos="9498"/>
        </w:tabs>
        <w:ind w:right="-567"/>
        <w:jc w:val="both"/>
        <w:rPr>
          <w:b/>
        </w:rPr>
      </w:pPr>
      <w:r w:rsidRPr="001E00AE">
        <w:rPr>
          <w:b/>
        </w:rPr>
        <w:t>Tagaseljaotsus kuulub täitmisele viivitamatult.</w:t>
      </w:r>
    </w:p>
    <w:p w14:paraId="104A7EDE" w14:textId="77777777" w:rsidR="00A64CCC" w:rsidRPr="001E00AE" w:rsidRDefault="00A64CCC" w:rsidP="00A64CCC">
      <w:pPr>
        <w:tabs>
          <w:tab w:val="right" w:pos="9498"/>
        </w:tabs>
        <w:ind w:right="-567"/>
        <w:jc w:val="both"/>
        <w:rPr>
          <w:b/>
        </w:rPr>
      </w:pPr>
    </w:p>
    <w:p w14:paraId="14F1C984" w14:textId="151F9C0F" w:rsidR="00A64CCC" w:rsidRPr="001E00AE" w:rsidRDefault="00A64CCC" w:rsidP="00A64CCC">
      <w:pPr>
        <w:numPr>
          <w:ilvl w:val="0"/>
          <w:numId w:val="1"/>
        </w:numPr>
        <w:tabs>
          <w:tab w:val="right" w:pos="9498"/>
        </w:tabs>
        <w:ind w:right="-567"/>
        <w:jc w:val="both"/>
        <w:rPr>
          <w:b/>
        </w:rPr>
      </w:pPr>
      <w:r w:rsidRPr="001E00AE">
        <w:rPr>
          <w:b/>
        </w:rPr>
        <w:t>Toimetada kohtuotsuse resolutsioon kostja</w:t>
      </w:r>
      <w:r w:rsidR="000F5FAF" w:rsidRPr="001E00AE">
        <w:rPr>
          <w:b/>
        </w:rPr>
        <w:t>te</w:t>
      </w:r>
      <w:r w:rsidRPr="001E00AE">
        <w:rPr>
          <w:b/>
        </w:rPr>
        <w:t>le väljaande Ametlikud Teadaanded kaudu kätte, kui muud kättetoimetamise viisid ei õnnestu.</w:t>
      </w:r>
    </w:p>
    <w:p w14:paraId="1ACC8FA4" w14:textId="77777777" w:rsidR="00A64CCC" w:rsidRDefault="00A64CCC" w:rsidP="00A64CCC">
      <w:pPr>
        <w:tabs>
          <w:tab w:val="right" w:pos="9356"/>
        </w:tabs>
        <w:ind w:right="-567"/>
        <w:rPr>
          <w:b/>
        </w:rPr>
      </w:pPr>
    </w:p>
    <w:p w14:paraId="34AF5361" w14:textId="77777777" w:rsidR="00A64CCC" w:rsidRDefault="00A64CCC" w:rsidP="00A64CCC">
      <w:pPr>
        <w:tabs>
          <w:tab w:val="right" w:pos="9356"/>
        </w:tabs>
        <w:ind w:right="-567"/>
        <w:jc w:val="both"/>
        <w:rPr>
          <w:b/>
        </w:rPr>
      </w:pPr>
      <w:r>
        <w:rPr>
          <w:b/>
        </w:rPr>
        <w:t>Edasikaebamise kord</w:t>
      </w:r>
    </w:p>
    <w:p w14:paraId="451E910C" w14:textId="1F8CCFD2" w:rsidR="00A64CCC" w:rsidRDefault="00A64CCC" w:rsidP="00A64CCC">
      <w:pPr>
        <w:tabs>
          <w:tab w:val="right" w:pos="9356"/>
        </w:tabs>
        <w:ind w:right="-567"/>
        <w:jc w:val="both"/>
      </w:pPr>
      <w:r>
        <w:t>Kostja</w:t>
      </w:r>
      <w:r w:rsidR="00352DB8">
        <w:t>tel</w:t>
      </w:r>
      <w:r>
        <w:t xml:space="preserve"> on õigus 30 päeva jooksul alates tagaseljaotsuse kättetoimetamisest esitada kaja. Kui tagaseljaotsus toimetatakse kätte avalikult, võib kaja esitada 30 päeva jooksul alates päevast, kui kostja sai tagaseljaotsusest või selle täitmiseks algatatud täitemenetlusest teada. Kajale tuleb lisada kõik vajalikud dokumendid asja ettevalmistamise lõpuleviimiseks (TsMS § 394 ja TsMS § 416) ning tasuda Rahandusministeeriumi arveldusarvele vastavalt kas nr EE571010220229377229 AS-is SEB Pank, nr EE062200221059223099 AS-is Swedbank või nr EE221700017003510302 AS-is </w:t>
      </w:r>
      <w:r w:rsidR="00352DB8">
        <w:t xml:space="preserve">Luminor Bank, riigilõiv summas </w:t>
      </w:r>
      <w:r w:rsidR="00A32AA0">
        <w:t>420</w:t>
      </w:r>
      <w:r>
        <w:t xml:space="preserve"> eurot. Maksekorraldus tuleb lisada esitatavatele dokumentidele. </w:t>
      </w:r>
    </w:p>
    <w:p w14:paraId="40AF46E9" w14:textId="77777777" w:rsidR="00A64CCC" w:rsidRDefault="00A64CCC" w:rsidP="00A64CCC">
      <w:pPr>
        <w:tabs>
          <w:tab w:val="right" w:pos="9720"/>
        </w:tabs>
        <w:ind w:right="-567"/>
        <w:jc w:val="both"/>
      </w:pPr>
    </w:p>
    <w:p w14:paraId="1F403269" w14:textId="77777777" w:rsidR="00A64CCC" w:rsidRDefault="00A64CCC" w:rsidP="00A64CCC">
      <w:pPr>
        <w:tabs>
          <w:tab w:val="right" w:pos="9720"/>
        </w:tabs>
        <w:ind w:right="-567"/>
        <w:jc w:val="both"/>
        <w:rPr>
          <w:b/>
        </w:rPr>
      </w:pPr>
      <w:r>
        <w:rPr>
          <w:b/>
        </w:rPr>
        <w:t xml:space="preserve">ASJAOLUD JA MENETLUSE KÄIK </w:t>
      </w:r>
    </w:p>
    <w:p w14:paraId="54EF07CE" w14:textId="4C4F60C2" w:rsidR="00A64CCC" w:rsidRDefault="00A64CCC" w:rsidP="00352DB8">
      <w:pPr>
        <w:tabs>
          <w:tab w:val="right" w:pos="9720"/>
        </w:tabs>
        <w:ind w:right="-567"/>
        <w:jc w:val="both"/>
      </w:pPr>
      <w:r>
        <w:t xml:space="preserve">1. </w:t>
      </w:r>
      <w:r w:rsidR="00935D12" w:rsidRPr="00935D12">
        <w:t>20. aprillil 2023 saabus Viru Maakohtusse Revensen OÜ hagi Liina Vene ja Leo Vene vastu ühisvara jagamise nõudes.</w:t>
      </w:r>
      <w:r w:rsidR="00935D12">
        <w:t xml:space="preserve"> Hagiavalduse kohaselt </w:t>
      </w:r>
      <w:r w:rsidR="00935D12" w:rsidRPr="00935D12">
        <w:t>Pärnu Maakohtu 09.02.2023 kohtumäärusega (maksekäsk) tsiviilasjas 2-23-100560 mõisteti kostjalt I Revensen OÜ kasuks välja võlg 1</w:t>
      </w:r>
      <w:r w:rsidR="00DA4A54">
        <w:t> </w:t>
      </w:r>
      <w:r w:rsidR="00935D12" w:rsidRPr="00935D12">
        <w:t>578</w:t>
      </w:r>
      <w:r w:rsidR="00DA4A54">
        <w:t>.</w:t>
      </w:r>
      <w:r w:rsidR="00935D12" w:rsidRPr="00935D12">
        <w:t>37 eurot, täiendavalt mõisteti kostjalt I välja põhivõlalt 979</w:t>
      </w:r>
      <w:r w:rsidR="00DA4A54">
        <w:t>.</w:t>
      </w:r>
      <w:r w:rsidR="00935D12" w:rsidRPr="00935D12">
        <w:t>83 eurot arvestatav viivis 0,065700% päevas alates 10.02.2023.  Kohtumäärus on viivitamata täidetav ja jõustunud.</w:t>
      </w:r>
      <w:r w:rsidR="00935D12">
        <w:t xml:space="preserve"> </w:t>
      </w:r>
      <w:r w:rsidR="00935D12" w:rsidRPr="00935D12">
        <w:t>10.02.2023 pöördus Revensen OÜ täitmisavaldusega kohtutäitur Natalja Malahhova poole võla täitemenetluses sissenõudmiseks. Täitemenetlus täiteasjas nr 042/2023/207 algatati 15.02.2023.</w:t>
      </w:r>
      <w:r w:rsidR="00935D12">
        <w:t xml:space="preserve"> </w:t>
      </w:r>
      <w:r w:rsidR="00935D12" w:rsidRPr="00935D12">
        <w:t>Kohtutäituril pole õnnestunud võlga sisse nõuda, kuna kostjal I puudub vara ja piisav sissetulek, millele kohtutäitur saaks koheselt sissenõuet pöörata</w:t>
      </w:r>
      <w:r w:rsidR="00935D12">
        <w:t>.</w:t>
      </w:r>
    </w:p>
    <w:p w14:paraId="2A72DEBE" w14:textId="77777777" w:rsidR="00B62ADF" w:rsidRDefault="00B62ADF" w:rsidP="00352DB8">
      <w:pPr>
        <w:tabs>
          <w:tab w:val="right" w:pos="9720"/>
        </w:tabs>
        <w:ind w:right="-567"/>
        <w:jc w:val="both"/>
      </w:pPr>
    </w:p>
    <w:p w14:paraId="4890FFB1" w14:textId="6C09EA06" w:rsidR="00352DB8" w:rsidRDefault="00B62ADF" w:rsidP="00352DB8">
      <w:pPr>
        <w:tabs>
          <w:tab w:val="right" w:pos="9720"/>
        </w:tabs>
        <w:ind w:right="-567"/>
        <w:jc w:val="both"/>
      </w:pPr>
      <w:r>
        <w:t xml:space="preserve">2. </w:t>
      </w:r>
      <w:r w:rsidR="00935D12" w:rsidRPr="00935D12">
        <w:t>Sissenõude pööramine abikaasade ühisvarale on lubatav võlgnikuks mitteoleva abikaasa  nõusolekul või siis, kui on olemas mõlemat abikaasat kohustuse täitmiseks kohustav</w:t>
      </w:r>
      <w:r w:rsidR="00935D12">
        <w:t xml:space="preserve"> </w:t>
      </w:r>
      <w:r w:rsidR="00935D12" w:rsidRPr="00935D12">
        <w:t>täitedokument. Võlgnikuks mitteoleva abikaasa nõusolekut sissenõude pööramiseks ühisvarale  täituril ega hagejal ei ole, täitedokument kohustab vaid kostjat I, mitte kostjat II.</w:t>
      </w:r>
      <w:r w:rsidR="00935D12">
        <w:t xml:space="preserve"> </w:t>
      </w:r>
      <w:r w:rsidR="00935D12" w:rsidRPr="00935D12">
        <w:t>Kostja I nimele on kinnistusraamatusse kantud kinnistu reg. osa 2140031, elamumaa 100%,  Lääne-Viru maakond, Vinni vald, Pajusti alevik, Tartu mnt 16-7, 450/3311 mõttelist osa  kinnistust ja reaalosa eluruum nr. 7, mille üldpind on 45,00 m</w:t>
      </w:r>
      <w:r w:rsidR="00935D12" w:rsidRPr="00DA4A54">
        <w:rPr>
          <w:vertAlign w:val="superscript"/>
        </w:rPr>
        <w:t>2</w:t>
      </w:r>
      <w:r w:rsidR="00935D12" w:rsidRPr="00935D12">
        <w:t>. Muu kostjate ühisvara kohta andmed puuduvad.</w:t>
      </w:r>
      <w:r w:rsidR="00935D12">
        <w:t xml:space="preserve"> </w:t>
      </w:r>
    </w:p>
    <w:p w14:paraId="44CE57CC" w14:textId="77777777" w:rsidR="0079756E" w:rsidRDefault="0079756E" w:rsidP="00352DB8">
      <w:pPr>
        <w:tabs>
          <w:tab w:val="right" w:pos="9720"/>
        </w:tabs>
        <w:ind w:right="-567"/>
        <w:jc w:val="both"/>
      </w:pPr>
    </w:p>
    <w:p w14:paraId="54A82D9F" w14:textId="0135188A" w:rsidR="001A790C" w:rsidRDefault="0079756E" w:rsidP="0079756E">
      <w:pPr>
        <w:tabs>
          <w:tab w:val="right" w:pos="9720"/>
        </w:tabs>
        <w:ind w:right="-567"/>
        <w:jc w:val="both"/>
      </w:pPr>
      <w:r>
        <w:lastRenderedPageBreak/>
        <w:t xml:space="preserve">3. </w:t>
      </w:r>
      <w:r w:rsidR="00935D12">
        <w:t>L</w:t>
      </w:r>
      <w:r w:rsidR="00935D12" w:rsidRPr="00935D12">
        <w:t>iina Vene on alates 16.06.1997 abielus Leo Vene’ga. Kinnistu on abikaasade ühisvara. Kinnistusregistri väljavõttest on nähtav, et  kinnistu aadressil Tartu mnt 16-7, Pajusti alevik, Vinni vald, Lääne-Viru maakond (registriosa  nr 2140031) on kostja I ja kostja II ühisomandis alates 10.01.2006 (edaspidi kinnistu).</w:t>
      </w:r>
      <w:r w:rsidR="00AC50BF">
        <w:t xml:space="preserve"> </w:t>
      </w:r>
      <w:r w:rsidR="00AC50BF" w:rsidRPr="00AC50BF">
        <w:t>Kostja I vastu toimuvas täitemenetluses ei saa kohtutäitur võla sissenõudmiseks abikaasaga  ühisvarasse kuuluvat kinnisvaravara arestida ega müüa. TMS § 14 lg 1 kohaselt on sissenõude  pööramine abikaasade ühisvarale lubatav võlgnikuks mitteoleva abikaasa nõusolekul või siis,  kui on olemas mõlemat abikaasat kohustuse täitmiseks kohustav täitedokument. Sama §-i lg 2  alusel võib sissenõudja nõuda ühisvara jagamist ja sissenõude pööramist võlgniku osale  ühisomandist.</w:t>
      </w:r>
    </w:p>
    <w:p w14:paraId="14624AE2" w14:textId="77777777" w:rsidR="001A790C" w:rsidRDefault="001A790C" w:rsidP="0079756E">
      <w:pPr>
        <w:tabs>
          <w:tab w:val="right" w:pos="9720"/>
        </w:tabs>
        <w:ind w:right="-567"/>
        <w:jc w:val="both"/>
      </w:pPr>
    </w:p>
    <w:p w14:paraId="19DF8A95" w14:textId="7D95A0B3" w:rsidR="001A790C" w:rsidRDefault="006424CA" w:rsidP="0079756E">
      <w:pPr>
        <w:tabs>
          <w:tab w:val="right" w:pos="9720"/>
        </w:tabs>
        <w:ind w:right="-567"/>
        <w:jc w:val="both"/>
      </w:pPr>
      <w:r>
        <w:t>4</w:t>
      </w:r>
      <w:r w:rsidR="001A790C">
        <w:t>.</w:t>
      </w:r>
      <w:r w:rsidR="001A790C" w:rsidRPr="001A790C">
        <w:t xml:space="preserve"> </w:t>
      </w:r>
      <w:r w:rsidR="00AC50BF" w:rsidRPr="00AC50BF">
        <w:t>19.04.2023 väljastas kohtutäitur Natalja Malahhova hagejale teate täitemenetluse kohta, milles teatas, et käesoleval ajal ei ole võimalik täita võlgniku kohta tehtud kohtuotsust ning  sisse nõuda täitmiseks esitatud võlgnevust, kuna võlgnikul puudub vara ja piisav sissetulek,  millele sissenõuet pöörates oleks võimalik sissenõudja nõue koheselt rahuldada. Seega  tunnistas kohtutäitur täitemenetluse ebaõnnestunuks.</w:t>
      </w:r>
    </w:p>
    <w:p w14:paraId="7BB5E51B" w14:textId="77777777" w:rsidR="001A790C" w:rsidRDefault="001A790C" w:rsidP="0079756E">
      <w:pPr>
        <w:tabs>
          <w:tab w:val="right" w:pos="9720"/>
        </w:tabs>
        <w:ind w:right="-567"/>
        <w:jc w:val="both"/>
      </w:pPr>
    </w:p>
    <w:p w14:paraId="0C234435" w14:textId="2965C07A" w:rsidR="001A790C" w:rsidRDefault="005E41AD" w:rsidP="0079756E">
      <w:pPr>
        <w:tabs>
          <w:tab w:val="right" w:pos="9720"/>
        </w:tabs>
        <w:ind w:right="-567"/>
        <w:jc w:val="both"/>
      </w:pPr>
      <w:r>
        <w:t>5</w:t>
      </w:r>
      <w:r w:rsidR="001A790C">
        <w:t xml:space="preserve">. </w:t>
      </w:r>
      <w:r w:rsidR="00AC50BF" w:rsidRPr="00AC50BF">
        <w:t>Hageja soovib endiselt kostjalt I võlga sisse nõuda. Võla sissenõudmiseks kostjalt I ei ole jäänud alles muid võimalusi, kui nõuda kostjate ühisvara hulka kuuluva kinnistu suhtes ühisvara jagamist. Jagamise viisina soovib hageja jagamist kinnistu avalikul enampakkumisel müügi teel, müügist laekuva raha jagamist kostjate vahel võrdsetes osades ja jagamise tulemusena kostjale I jääva raha arvelt hageja võlanõude rahuldamist.</w:t>
      </w:r>
    </w:p>
    <w:p w14:paraId="1AF75C93" w14:textId="77777777" w:rsidR="001E2670" w:rsidRDefault="001E2670" w:rsidP="0079756E">
      <w:pPr>
        <w:tabs>
          <w:tab w:val="right" w:pos="9720"/>
        </w:tabs>
        <w:ind w:right="-567"/>
        <w:jc w:val="both"/>
      </w:pPr>
    </w:p>
    <w:p w14:paraId="0EB21237" w14:textId="03217399" w:rsidR="0012488A" w:rsidRDefault="005E41AD" w:rsidP="0012488A">
      <w:pPr>
        <w:tabs>
          <w:tab w:val="right" w:pos="9720"/>
        </w:tabs>
        <w:ind w:right="-567"/>
        <w:jc w:val="both"/>
      </w:pPr>
      <w:r>
        <w:t>6</w:t>
      </w:r>
      <w:r w:rsidR="001E2670">
        <w:t xml:space="preserve">. Hageja palus: 1) </w:t>
      </w:r>
      <w:r w:rsidR="001E2670" w:rsidRPr="001E2670">
        <w:t xml:space="preserve"> </w:t>
      </w:r>
      <w:r w:rsidR="001E2670">
        <w:t xml:space="preserve">jagada ja lõpetada kostjate ühisomand </w:t>
      </w:r>
      <w:r w:rsidR="00AC50BF">
        <w:t>kinnistule Tartu mnt 16</w:t>
      </w:r>
      <w:r w:rsidR="00E957AC">
        <w:t>-</w:t>
      </w:r>
      <w:r w:rsidR="00AC50BF">
        <w:t>7, Pajusti alevik, Vinni vald, Lääne-Viru maakond (registriosa nr 2140031) selle müümisega avalikul enampakkumisel</w:t>
      </w:r>
      <w:r w:rsidR="001E2670">
        <w:t xml:space="preserve">; 2) </w:t>
      </w:r>
      <w:r w:rsidR="0012488A">
        <w:t>j</w:t>
      </w:r>
      <w:r w:rsidR="001E2670">
        <w:t xml:space="preserve">agada </w:t>
      </w:r>
      <w:r w:rsidR="0012488A">
        <w:t xml:space="preserve">korteriomandi </w:t>
      </w:r>
      <w:r w:rsidR="001E2670">
        <w:t xml:space="preserve">müügist </w:t>
      </w:r>
      <w:r w:rsidR="00AC50BF">
        <w:t>laekuv</w:t>
      </w:r>
      <w:r w:rsidR="001E2670">
        <w:t xml:space="preserve"> raha kostja</w:t>
      </w:r>
      <w:r w:rsidR="0012488A">
        <w:t xml:space="preserve">te vahel </w:t>
      </w:r>
      <w:r w:rsidR="001E2670">
        <w:t>võrdsetes</w:t>
      </w:r>
      <w:r w:rsidR="0012488A">
        <w:t xml:space="preserve"> </w:t>
      </w:r>
      <w:r w:rsidR="001E2670">
        <w:t>osades</w:t>
      </w:r>
      <w:r w:rsidR="0012488A">
        <w:t xml:space="preserve">; 3) kostjale </w:t>
      </w:r>
      <w:r w:rsidR="00AC50BF">
        <w:t>I</w:t>
      </w:r>
      <w:r w:rsidR="0012488A">
        <w:t xml:space="preserve"> </w:t>
      </w:r>
      <w:r w:rsidR="00E957AC">
        <w:t>kuuluvast osast saadud rahast</w:t>
      </w:r>
      <w:r w:rsidR="0012488A">
        <w:t xml:space="preserve"> täita hageja nõue kostja </w:t>
      </w:r>
      <w:r w:rsidR="00E957AC">
        <w:t>I</w:t>
      </w:r>
      <w:r w:rsidR="0012488A">
        <w:t xml:space="preserve"> vastu, mis tuleneb</w:t>
      </w:r>
      <w:r w:rsidR="00E957AC">
        <w:t xml:space="preserve"> Pärnu Maakohtu 09.02.2023 kohtumäärusest</w:t>
      </w:r>
      <w:r w:rsidR="0012488A">
        <w:t xml:space="preserve"> tsiviilasjas nr 2-2</w:t>
      </w:r>
      <w:r w:rsidR="00E957AC">
        <w:t>3</w:t>
      </w:r>
      <w:r w:rsidR="0012488A">
        <w:t>-</w:t>
      </w:r>
      <w:r w:rsidR="00E957AC">
        <w:t>100560</w:t>
      </w:r>
      <w:r w:rsidR="0012488A">
        <w:t xml:space="preserve">, 4) jätta menetluskulud kostjate kanda. </w:t>
      </w:r>
    </w:p>
    <w:p w14:paraId="66526642" w14:textId="77777777" w:rsidR="0012488A" w:rsidRDefault="0012488A" w:rsidP="0012488A">
      <w:pPr>
        <w:tabs>
          <w:tab w:val="right" w:pos="9720"/>
        </w:tabs>
        <w:ind w:right="-567"/>
        <w:jc w:val="both"/>
      </w:pPr>
    </w:p>
    <w:p w14:paraId="0229EC6A" w14:textId="1E1835E1" w:rsidR="0012488A" w:rsidRDefault="005E41AD" w:rsidP="0012488A">
      <w:pPr>
        <w:tabs>
          <w:tab w:val="right" w:pos="9720"/>
        </w:tabs>
        <w:ind w:right="-567"/>
        <w:jc w:val="both"/>
      </w:pPr>
      <w:r>
        <w:t>7</w:t>
      </w:r>
      <w:r w:rsidR="0012488A">
        <w:t>. Koos hagiga esitas hageja ka hagi tagamise taotluse.</w:t>
      </w:r>
    </w:p>
    <w:p w14:paraId="6312EC3D" w14:textId="67F2BD3B" w:rsidR="0012488A" w:rsidRPr="00352DB8" w:rsidRDefault="0012488A" w:rsidP="00A64CCC">
      <w:pPr>
        <w:tabs>
          <w:tab w:val="right" w:pos="9720"/>
        </w:tabs>
        <w:ind w:right="-567"/>
        <w:jc w:val="both"/>
        <w:rPr>
          <w:color w:val="FF0000"/>
        </w:rPr>
      </w:pPr>
    </w:p>
    <w:p w14:paraId="4FF554A5" w14:textId="77777777" w:rsidR="000076BF" w:rsidRDefault="000076BF" w:rsidP="000076BF">
      <w:pPr>
        <w:tabs>
          <w:tab w:val="right" w:pos="8789"/>
          <w:tab w:val="right" w:pos="9214"/>
        </w:tabs>
        <w:ind w:right="-567"/>
        <w:jc w:val="both"/>
        <w:rPr>
          <w:b/>
        </w:rPr>
      </w:pPr>
      <w:r>
        <w:rPr>
          <w:b/>
        </w:rPr>
        <w:t>MENETLUSE KÄIK</w:t>
      </w:r>
    </w:p>
    <w:p w14:paraId="3A4C7F12" w14:textId="234BB862" w:rsidR="00120AF2" w:rsidRDefault="005E41AD" w:rsidP="00120AF2">
      <w:pPr>
        <w:tabs>
          <w:tab w:val="right" w:pos="8789"/>
          <w:tab w:val="right" w:pos="9214"/>
        </w:tabs>
        <w:ind w:right="-567"/>
        <w:jc w:val="both"/>
      </w:pPr>
      <w:r>
        <w:t>8</w:t>
      </w:r>
      <w:r w:rsidR="000076BF">
        <w:t xml:space="preserve">. </w:t>
      </w:r>
      <w:r w:rsidR="00E957AC">
        <w:t>21</w:t>
      </w:r>
      <w:r w:rsidR="00120AF2">
        <w:t>.04.202</w:t>
      </w:r>
      <w:r w:rsidR="00E957AC">
        <w:t>3</w:t>
      </w:r>
      <w:r w:rsidR="00120AF2">
        <w:t xml:space="preserve"> kohtumäärus</w:t>
      </w:r>
      <w:r w:rsidR="00E957AC">
        <w:t>t</w:t>
      </w:r>
      <w:r w:rsidR="00120AF2">
        <w:t>ega võeti hagi menetlusse</w:t>
      </w:r>
      <w:r w:rsidR="00E957AC">
        <w:t xml:space="preserve"> ja</w:t>
      </w:r>
      <w:r w:rsidR="00120AF2">
        <w:t xml:space="preserve"> rahuldati hageja hagi tagamise taotlus</w:t>
      </w:r>
      <w:r w:rsidR="00E957AC">
        <w:t>:</w:t>
      </w:r>
      <w:r w:rsidR="00120AF2">
        <w:t xml:space="preserve"> hagi tagamise abinõuna </w:t>
      </w:r>
      <w:r w:rsidR="00E957AC">
        <w:t>kanti</w:t>
      </w:r>
      <w:r w:rsidR="00120AF2">
        <w:t xml:space="preserve"> </w:t>
      </w:r>
      <w:r w:rsidR="00E957AC">
        <w:t>eelmärge</w:t>
      </w:r>
      <w:r w:rsidR="00120AF2">
        <w:t xml:space="preserve"> </w:t>
      </w:r>
      <w:r w:rsidR="00E957AC">
        <w:t>Revensen</w:t>
      </w:r>
      <w:r w:rsidR="00120AF2">
        <w:t xml:space="preserve"> OÜ kasuks kostja </w:t>
      </w:r>
      <w:r w:rsidR="00E957AC">
        <w:t>I ja kostja II ühis</w:t>
      </w:r>
      <w:r w:rsidR="00120AF2">
        <w:t xml:space="preserve">omandis olevale kinnisasjale asukohaga </w:t>
      </w:r>
      <w:r w:rsidR="00E957AC" w:rsidRPr="00E957AC">
        <w:t>Tartu mnt 16-7, Pajusti alevik, Vinni vald, Lääne-Viru maakond (registriosa nr 2140031)</w:t>
      </w:r>
      <w:r w:rsidR="00E957AC">
        <w:t xml:space="preserve"> ja märkus kohtuvaidluse olemasolu kohta</w:t>
      </w:r>
      <w:r w:rsidR="00120AF2">
        <w:t>, III jakku esimesele vabale järjekohale.</w:t>
      </w:r>
      <w:r w:rsidR="00E957AC">
        <w:t xml:space="preserve"> </w:t>
      </w:r>
    </w:p>
    <w:p w14:paraId="4F77D9C0" w14:textId="77777777" w:rsidR="00120AF2" w:rsidRDefault="00120AF2" w:rsidP="000076BF">
      <w:pPr>
        <w:tabs>
          <w:tab w:val="right" w:pos="8789"/>
          <w:tab w:val="right" w:pos="9214"/>
        </w:tabs>
        <w:ind w:right="-567"/>
        <w:jc w:val="both"/>
      </w:pPr>
    </w:p>
    <w:p w14:paraId="4C8FC4A7" w14:textId="2AED58AD" w:rsidR="00DD4C33" w:rsidRDefault="005E41AD" w:rsidP="000076BF">
      <w:pPr>
        <w:tabs>
          <w:tab w:val="right" w:pos="8789"/>
          <w:tab w:val="right" w:pos="9214"/>
        </w:tabs>
        <w:ind w:right="-567"/>
        <w:jc w:val="both"/>
      </w:pPr>
      <w:r>
        <w:t>9</w:t>
      </w:r>
      <w:r w:rsidR="00120AF2">
        <w:t xml:space="preserve">. Hagi koos lisadega on kostjatele kätte toimetatud </w:t>
      </w:r>
      <w:r w:rsidR="00E957AC">
        <w:t>05</w:t>
      </w:r>
      <w:r w:rsidR="00120AF2">
        <w:t>.05.202</w:t>
      </w:r>
      <w:r w:rsidR="00E957AC">
        <w:t>3 ja 29.06.2023</w:t>
      </w:r>
      <w:r w:rsidR="00120AF2">
        <w:t xml:space="preserve">, </w:t>
      </w:r>
      <w:r>
        <w:t xml:space="preserve">s.o </w:t>
      </w:r>
      <w:r w:rsidR="00120AF2">
        <w:t xml:space="preserve">kostjale </w:t>
      </w:r>
      <w:r w:rsidR="00E957AC">
        <w:t>I</w:t>
      </w:r>
      <w:r w:rsidR="00120AF2">
        <w:t xml:space="preserve"> </w:t>
      </w:r>
      <w:r w:rsidR="00E957AC">
        <w:t>AET</w:t>
      </w:r>
      <w:r w:rsidR="00120AF2">
        <w:t xml:space="preserve"> vahendusel, kostjale 2 </w:t>
      </w:r>
      <w:r w:rsidR="00E957AC">
        <w:t>kätte</w:t>
      </w:r>
      <w:r w:rsidR="00C06A15">
        <w:t xml:space="preserve"> </w:t>
      </w:r>
      <w:r w:rsidR="00E957AC">
        <w:t xml:space="preserve">toimetatud </w:t>
      </w:r>
      <w:r w:rsidR="00131CA2">
        <w:t>üleandmisega kostja I vahendusel</w:t>
      </w:r>
      <w:r w:rsidR="00120AF2">
        <w:t xml:space="preserve">. Kostjad vastuväiteid hagile </w:t>
      </w:r>
      <w:r w:rsidR="00131CA2">
        <w:t xml:space="preserve">määratud tähtaja jooksul </w:t>
      </w:r>
      <w:r w:rsidR="00120AF2">
        <w:t xml:space="preserve">esitanud ei ole. </w:t>
      </w:r>
    </w:p>
    <w:p w14:paraId="1F2C1AFC" w14:textId="77777777" w:rsidR="000076BF" w:rsidRDefault="000076BF" w:rsidP="000076BF">
      <w:pPr>
        <w:tabs>
          <w:tab w:val="right" w:pos="8789"/>
          <w:tab w:val="right" w:pos="9214"/>
        </w:tabs>
        <w:ind w:right="-567"/>
        <w:jc w:val="both"/>
      </w:pPr>
    </w:p>
    <w:p w14:paraId="71935D10" w14:textId="3A24728F" w:rsidR="006941E1" w:rsidRPr="00852E3F" w:rsidRDefault="00D84947" w:rsidP="006941E1">
      <w:pPr>
        <w:tabs>
          <w:tab w:val="right" w:pos="8789"/>
          <w:tab w:val="right" w:pos="9214"/>
        </w:tabs>
        <w:ind w:right="-567"/>
        <w:jc w:val="both"/>
        <w:rPr>
          <w:bCs/>
        </w:rPr>
      </w:pPr>
      <w:r>
        <w:t>1</w:t>
      </w:r>
      <w:r w:rsidR="006941E1">
        <w:t>0</w:t>
      </w:r>
      <w:r w:rsidR="000076BF">
        <w:t xml:space="preserve">. </w:t>
      </w:r>
      <w:r w:rsidR="00131CA2">
        <w:t>21.04.2023 menetlusse võtmise määruses hoiatas kohus, et vastuse tähtaegselt esitamata jätmisel võib kohus ilma kohtuistungit pidamata rahuldada hagiavalduse tagaseljaotsusega</w:t>
      </w:r>
      <w:r w:rsidR="000076BF">
        <w:t>.</w:t>
      </w:r>
      <w:r w:rsidR="00852E3F">
        <w:t xml:space="preserve"> </w:t>
      </w:r>
      <w:r w:rsidR="006941E1" w:rsidRPr="00602BD1">
        <w:t xml:space="preserve">Samuti </w:t>
      </w:r>
      <w:r w:rsidR="00852E3F" w:rsidRPr="00602BD1">
        <w:t xml:space="preserve">selgitas kohus </w:t>
      </w:r>
      <w:r w:rsidR="006941E1" w:rsidRPr="00602BD1">
        <w:rPr>
          <w:bCs/>
        </w:rPr>
        <w:t xml:space="preserve">kostjale 2, et tulenevalt AÕS § 77 lg 2 kohus lõpetab kaasomandi hagis või vastuhagis nõutud viisil </w:t>
      </w:r>
      <w:r w:rsidR="00C06A15" w:rsidRPr="00602BD1">
        <w:rPr>
          <w:bCs/>
        </w:rPr>
        <w:t xml:space="preserve">ja </w:t>
      </w:r>
      <w:r w:rsidR="006941E1" w:rsidRPr="00602BD1">
        <w:rPr>
          <w:bCs/>
        </w:rPr>
        <w:t>kui kostja 2 ei ole nõus hageja poolt pakutud ühisvara jagamise viisiga, tuleb kostjal 2 esitada hagi kostja 1 vastu, milles tuleb taotleda ühisvara jagamise alternatiivset viisi.</w:t>
      </w:r>
    </w:p>
    <w:p w14:paraId="3D661BFC" w14:textId="77777777" w:rsidR="006941E1" w:rsidRPr="006941E1" w:rsidRDefault="006941E1" w:rsidP="006941E1">
      <w:pPr>
        <w:tabs>
          <w:tab w:val="right" w:pos="8789"/>
          <w:tab w:val="right" w:pos="9214"/>
        </w:tabs>
        <w:ind w:right="-567"/>
        <w:jc w:val="both"/>
      </w:pPr>
    </w:p>
    <w:p w14:paraId="01A862D6" w14:textId="269092E9" w:rsidR="00A64CCC" w:rsidRDefault="00A64CCC" w:rsidP="00852E3F">
      <w:pPr>
        <w:tabs>
          <w:tab w:val="right" w:pos="8789"/>
          <w:tab w:val="right" w:pos="9214"/>
        </w:tabs>
        <w:ind w:right="-567"/>
        <w:jc w:val="both"/>
        <w:rPr>
          <w:b/>
        </w:rPr>
      </w:pPr>
      <w:r>
        <w:rPr>
          <w:b/>
        </w:rPr>
        <w:lastRenderedPageBreak/>
        <w:t>K</w:t>
      </w:r>
      <w:bookmarkStart w:id="0" w:name="_GoBack"/>
      <w:bookmarkEnd w:id="0"/>
      <w:r>
        <w:rPr>
          <w:b/>
        </w:rPr>
        <w:t>OHTUOTSUSE PÕHJENDUSED</w:t>
      </w:r>
    </w:p>
    <w:p w14:paraId="5B4277B9" w14:textId="7E637BD4" w:rsidR="00A64CCC" w:rsidRDefault="00A6414F" w:rsidP="00A64CCC">
      <w:pPr>
        <w:tabs>
          <w:tab w:val="right" w:pos="9720"/>
        </w:tabs>
        <w:ind w:right="-567"/>
        <w:jc w:val="both"/>
      </w:pPr>
      <w:r>
        <w:t>1</w:t>
      </w:r>
      <w:r w:rsidR="00852E3F">
        <w:t>1</w:t>
      </w:r>
      <w:r w:rsidR="00A64CCC">
        <w:t xml:space="preserve">. </w:t>
      </w:r>
      <w:r w:rsidR="000076BF">
        <w:t>Kohus</w:t>
      </w:r>
      <w:r w:rsidR="00684A25">
        <w:t>,</w:t>
      </w:r>
      <w:r w:rsidR="000076BF">
        <w:t xml:space="preserve"> tutvunud hagiavalduse</w:t>
      </w:r>
      <w:r w:rsidR="00523169">
        <w:t>ga</w:t>
      </w:r>
      <w:r w:rsidR="00684A25">
        <w:t xml:space="preserve"> ja </w:t>
      </w:r>
      <w:r w:rsidR="00131CA2">
        <w:t>kohtule esitatud materjalidega</w:t>
      </w:r>
      <w:r w:rsidR="000076BF">
        <w:t>, leidis, et hagiavaldus on põhjendatud ja tsiviilasjas on võimalik teha tagaseljaotsus.</w:t>
      </w:r>
    </w:p>
    <w:p w14:paraId="312FDE9E" w14:textId="77777777" w:rsidR="000076BF" w:rsidRDefault="000076BF" w:rsidP="00A64CCC">
      <w:pPr>
        <w:tabs>
          <w:tab w:val="right" w:pos="9720"/>
        </w:tabs>
        <w:ind w:right="-567"/>
        <w:jc w:val="both"/>
      </w:pPr>
    </w:p>
    <w:p w14:paraId="0497EB43" w14:textId="0F1D4126" w:rsidR="00A64CCC" w:rsidRDefault="00A6414F" w:rsidP="00A64CCC">
      <w:pPr>
        <w:ind w:right="-567"/>
        <w:jc w:val="both"/>
      </w:pPr>
      <w:r>
        <w:t>1</w:t>
      </w:r>
      <w:r w:rsidR="00852E3F">
        <w:t>2</w:t>
      </w:r>
      <w:r w:rsidR="00A64CCC">
        <w:t xml:space="preserve">. </w:t>
      </w:r>
      <w:r w:rsidR="000076BF">
        <w:t>Vastavalt TsMS § 4</w:t>
      </w:r>
      <w:r w:rsidR="00131CA2">
        <w:t>07</w:t>
      </w:r>
      <w:r w:rsidR="000076BF">
        <w:t xml:space="preserve">, </w:t>
      </w:r>
      <w:r w:rsidR="00131CA2">
        <w:t xml:space="preserve">kui kostja, kellele kohus on määranud vastamise tähtaja, ei ole tähtaegselt vastanud, isegi kui hagi toimetati kostjale kätte välisriigis või kui see toimetati kätte avalikult, võib kohus hageja nõusolekul hagi tagaseljaotsusega rahuldada hagiavalduses märgitud ja asjaoludega õiguslikult põhjendatud ulatuses. </w:t>
      </w:r>
      <w:r w:rsidR="006D68C9" w:rsidRPr="001B2368">
        <w:t xml:space="preserve">Sel juhul loetakse hageja esitatud faktilised väited kostja poolt omaksvõetuks. </w:t>
      </w:r>
      <w:r w:rsidR="00131CA2">
        <w:t>Kostjad said menetlusdokumendid kätte, kuid ei ole tähtaegselt hagiavaldusele vastanud.</w:t>
      </w:r>
      <w:r w:rsidR="006D68C9">
        <w:t xml:space="preserve"> </w:t>
      </w:r>
      <w:r w:rsidR="006D68C9" w:rsidRPr="006D68C9">
        <w:t>Kohtutäitur on arestinud võlgniku pangakontod ja töötasu (tööandja Rakvere Linnavalitsus). Tööandja kinnitas töötasu arestimise akti kättesaamist 30.03.2023. Laekumisi võlgnevuse  katteks antud täiteasjas ei ole kohtutäituri ametialasele kontole toimunud.  Lahusvara, mille arvelt nõuet täita, võlgnikul ei ole.</w:t>
      </w:r>
      <w:r w:rsidR="006D68C9">
        <w:t xml:space="preserve"> </w:t>
      </w:r>
      <w:r w:rsidR="006D68C9" w:rsidRPr="006D68C9">
        <w:t>Võlgniku nimele on kinnistusraamatusse kantud kinnistu reg. osa 2140031, elamumaa 100%,  Lääne-Viru maakond, Vinni vald, Pajusti alevik, Tartu mnt 16, 450/3311 mõttelist osa  kinnistust ja reaalosa eluruum nr. 7, mille üldpind on 45,00 m</w:t>
      </w:r>
      <w:r w:rsidR="006D68C9" w:rsidRPr="00852E3F">
        <w:rPr>
          <w:vertAlign w:val="superscript"/>
        </w:rPr>
        <w:t>2</w:t>
      </w:r>
      <w:r w:rsidR="006D68C9" w:rsidRPr="006D68C9">
        <w:t>.  Liina Vene on alates 16.06.1997 abielus Leo Vene’ga. Kinnistu on abikaasade ühisvara.</w:t>
      </w:r>
      <w:r w:rsidR="006D68C9">
        <w:t xml:space="preserve"> Kohtutäituri vahendid võlanõude täitmiseks on ammendunud. </w:t>
      </w:r>
      <w:r w:rsidR="00A32AA0">
        <w:t>Kuivõrd kostjad ei esitanud vastuväiteid hagile</w:t>
      </w:r>
      <w:r w:rsidR="00A32AA0" w:rsidRPr="00A32AA0">
        <w:t>, siis asub kohus seisukohale, et kostja</w:t>
      </w:r>
      <w:r w:rsidR="00A32AA0">
        <w:t>te</w:t>
      </w:r>
      <w:r w:rsidR="00A32AA0" w:rsidRPr="00A32AA0">
        <w:t>l ei ole vaidlust hagi üle</w:t>
      </w:r>
      <w:r w:rsidR="00A32AA0">
        <w:t>, mistõttu</w:t>
      </w:r>
      <w:r w:rsidR="006D68C9">
        <w:t xml:space="preserve"> TMS § 14 lg 1, lg 2, PKS § 25, § 26 lg 1, § 33 lg 3, </w:t>
      </w:r>
      <w:r w:rsidR="00291DE9">
        <w:t xml:space="preserve">§ 37 </w:t>
      </w:r>
      <w:r w:rsidR="00A32AA0">
        <w:t xml:space="preserve">alusel hagi tuleb rahuldada hageja poolt nõutud viisil ja ulatuses. </w:t>
      </w:r>
      <w:r w:rsidR="00A64CCC">
        <w:t xml:space="preserve"> </w:t>
      </w:r>
    </w:p>
    <w:p w14:paraId="532924FC" w14:textId="77777777" w:rsidR="00A64CCC" w:rsidRDefault="00A64CCC" w:rsidP="00A64CCC">
      <w:pPr>
        <w:ind w:right="-567"/>
        <w:jc w:val="both"/>
      </w:pPr>
    </w:p>
    <w:p w14:paraId="6C7CB87E" w14:textId="253D0D5A" w:rsidR="00A64CCC" w:rsidRDefault="00A6414F" w:rsidP="00A64CCC">
      <w:pPr>
        <w:pStyle w:val="Normaallaadveeb"/>
        <w:spacing w:before="0" w:after="0" w:afterAutospacing="0"/>
        <w:ind w:right="-567"/>
        <w:jc w:val="both"/>
      </w:pPr>
      <w:r>
        <w:t>1</w:t>
      </w:r>
      <w:r w:rsidR="00852E3F">
        <w:t>3</w:t>
      </w:r>
      <w:r w:rsidR="00A64CCC">
        <w:t>. TsMS § 444 lg 3 kohaselt tagaseljaotsuse või hagi õigeksvõtul põhineva otsuse võib kohus teha kirjeldava ja põhjendava osata.</w:t>
      </w:r>
    </w:p>
    <w:p w14:paraId="07BEAC58" w14:textId="77777777" w:rsidR="00A64CCC" w:rsidRDefault="00A64CCC" w:rsidP="00A64CCC">
      <w:pPr>
        <w:pStyle w:val="Normaallaadveeb"/>
        <w:spacing w:before="0" w:after="0" w:afterAutospacing="0"/>
        <w:ind w:right="-567"/>
        <w:rPr>
          <w:b/>
        </w:rPr>
      </w:pPr>
    </w:p>
    <w:p w14:paraId="38E6551B" w14:textId="77777777" w:rsidR="00A64CCC" w:rsidRDefault="00A64CCC" w:rsidP="00A64CCC">
      <w:pPr>
        <w:tabs>
          <w:tab w:val="right" w:pos="9720"/>
        </w:tabs>
        <w:ind w:right="-567"/>
        <w:jc w:val="both"/>
      </w:pPr>
      <w:r>
        <w:rPr>
          <w:b/>
        </w:rPr>
        <w:t>MENETLUSKULUD</w:t>
      </w:r>
      <w:r>
        <w:t xml:space="preserve"> </w:t>
      </w:r>
    </w:p>
    <w:p w14:paraId="775BBBEE" w14:textId="2CB8B487" w:rsidR="00A64CCC" w:rsidRDefault="00474F8E" w:rsidP="00A64CCC">
      <w:pPr>
        <w:tabs>
          <w:tab w:val="right" w:pos="9720"/>
        </w:tabs>
        <w:ind w:right="-567"/>
        <w:jc w:val="both"/>
      </w:pPr>
      <w:r>
        <w:t>1</w:t>
      </w:r>
      <w:r w:rsidR="00955BF6">
        <w:t>4</w:t>
      </w:r>
      <w:r w:rsidR="00A64CCC">
        <w:t>. TsMS § 173 lg 1 kohaselt esitab asja menetlenud kohus menetluskulude jaotuse menetlusosaliste vahel kohtuotsuses või menetlust lõpetavas määruses. TsMS § 174 lg 2 kohaselt maakohus määrab menetluskulude rahalise suuruse kindlaks kohtuotsuses või menetlust lõpetavas määruses, kui menetluskulude kindlaksmääramine ei takista kohtuotsuse või menetlust lõpetava määruse tegemist. TsMS § 162 lg 1 kohaselt kannab hagimenetluse kulud pool kelle kahjuks otsus tehti. Kuna hagi rahuldatakse, siis jätab kohus menetluskulud kostja</w:t>
      </w:r>
      <w:r>
        <w:t>te</w:t>
      </w:r>
      <w:r w:rsidR="00A64CCC">
        <w:t xml:space="preserve"> kanda.</w:t>
      </w:r>
    </w:p>
    <w:p w14:paraId="15459279" w14:textId="77777777" w:rsidR="00A64CCC" w:rsidRDefault="00A64CCC" w:rsidP="00A64CCC">
      <w:pPr>
        <w:tabs>
          <w:tab w:val="right" w:pos="9498"/>
        </w:tabs>
        <w:ind w:right="-567"/>
        <w:jc w:val="both"/>
      </w:pPr>
    </w:p>
    <w:p w14:paraId="44934988" w14:textId="70ED727B" w:rsidR="00094611" w:rsidRDefault="00955BF6" w:rsidP="00A64CCC">
      <w:pPr>
        <w:tabs>
          <w:tab w:val="right" w:pos="9498"/>
        </w:tabs>
        <w:ind w:right="-567"/>
        <w:jc w:val="both"/>
      </w:pPr>
      <w:r>
        <w:t>15</w:t>
      </w:r>
      <w:r w:rsidR="00A64CCC">
        <w:t xml:space="preserve">. Hageja </w:t>
      </w:r>
      <w:r w:rsidR="00523169">
        <w:t xml:space="preserve">on </w:t>
      </w:r>
      <w:r w:rsidR="00A64CCC">
        <w:t>hagiavalduses märkinud, et palub kostja</w:t>
      </w:r>
      <w:r w:rsidR="00094611">
        <w:t>te</w:t>
      </w:r>
      <w:r w:rsidR="00A64CCC">
        <w:t xml:space="preserve">lt välja mõista riigilõivu </w:t>
      </w:r>
      <w:r w:rsidR="00291DE9">
        <w:t>kogu</w:t>
      </w:r>
      <w:r w:rsidR="00A64CCC">
        <w:t xml:space="preserve">summas </w:t>
      </w:r>
      <w:r w:rsidR="00291DE9">
        <w:t xml:space="preserve">490 eurot ja õigusabikulud summas 480 eurot. </w:t>
      </w:r>
      <w:r w:rsidR="00A64CCC">
        <w:t xml:space="preserve">Kohtu hinnangul ei ole hageja õigusabikulude suurus põhjendatud. Menetlusosalist esindanud lepingulise esindaja kulude põhjendatuse ja vajalikkuse hindamine on TsMS § 175 lg 1 järgi kohtu kaalutlus- ehk diskretsiooniotsus. Kohus teeb kaalutlusotsuse eelkõige õigusabile kulunud aja ja keerukuse hindamise kohta (Riigikohtu 11.02.2015 määrus 3-2-1-115-14, p 11). Hagejale on osutatud õigusabi </w:t>
      </w:r>
      <w:r w:rsidR="00474F8E">
        <w:t>hagiavalduse koostamiseks 3.5</w:t>
      </w:r>
      <w:r w:rsidR="00A64CCC">
        <w:t xml:space="preserve"> tunni ulatuses. Hageja esindaja </w:t>
      </w:r>
      <w:r w:rsidR="00474F8E">
        <w:t xml:space="preserve">tunnitasu suuruseks on </w:t>
      </w:r>
      <w:r w:rsidR="00A64CCC">
        <w:t xml:space="preserve">120 eurot tunnis, millele käibemaksu ei lisandu. Kohus leiab, et käesolev tsiviilasi ei ole sedavõrd keerukas, et hagejal tekiksid õigusabikulud </w:t>
      </w:r>
      <w:r w:rsidR="00AA16CA">
        <w:t xml:space="preserve">hagi esitamiseks </w:t>
      </w:r>
      <w:r w:rsidR="00291DE9">
        <w:t>4</w:t>
      </w:r>
      <w:r w:rsidR="00AA16CA">
        <w:t xml:space="preserve"> </w:t>
      </w:r>
      <w:r w:rsidR="00A64CCC">
        <w:t xml:space="preserve">tunni ulatuses, so summas </w:t>
      </w:r>
      <w:r w:rsidR="00291DE9">
        <w:t>480</w:t>
      </w:r>
      <w:r w:rsidR="00A64CCC">
        <w:t xml:space="preserve"> eurot. Kohtu hinnangul ei ole hageja õigusabikulud hagiavalduse koostamisele ja selle esitamisele </w:t>
      </w:r>
      <w:r w:rsidR="00C642C2">
        <w:t>4</w:t>
      </w:r>
      <w:r w:rsidR="00A402C4">
        <w:t xml:space="preserve"> </w:t>
      </w:r>
      <w:r w:rsidR="00A64CCC">
        <w:t xml:space="preserve">tunni mahus mõistlikud ja on põhjendamata. Kohus on seisukohal, et käesolevas menetluses hagiavalduse koostamise, hagiavaldusele lisade lisamise ja nende kohtule esitamise põhjendatud ja vajalik ajakulu </w:t>
      </w:r>
      <w:r w:rsidR="00094611">
        <w:t>2</w:t>
      </w:r>
      <w:r w:rsidR="00A64CCC">
        <w:t>,5 tundi</w:t>
      </w:r>
      <w:r w:rsidR="00094611">
        <w:t>.</w:t>
      </w:r>
      <w:r w:rsidR="00C642C2">
        <w:t xml:space="preserve"> Hageja esindaja pole pidanud osalema kohtuistungil ega esitama täiendavaid materjale.</w:t>
      </w:r>
      <w:r w:rsidR="00094611">
        <w:t xml:space="preserve"> </w:t>
      </w:r>
    </w:p>
    <w:p w14:paraId="71069BF6" w14:textId="77777777" w:rsidR="00094611" w:rsidRDefault="00094611" w:rsidP="00A64CCC">
      <w:pPr>
        <w:tabs>
          <w:tab w:val="right" w:pos="9498"/>
        </w:tabs>
        <w:ind w:right="-567"/>
        <w:jc w:val="both"/>
      </w:pPr>
    </w:p>
    <w:p w14:paraId="2910ECEC" w14:textId="61BF2D68" w:rsidR="00A64CCC" w:rsidRDefault="00955BF6" w:rsidP="00A64CCC">
      <w:pPr>
        <w:tabs>
          <w:tab w:val="right" w:pos="9498"/>
        </w:tabs>
        <w:ind w:right="-567"/>
        <w:jc w:val="both"/>
      </w:pPr>
      <w:r>
        <w:lastRenderedPageBreak/>
        <w:t>16</w:t>
      </w:r>
      <w:r w:rsidR="00091A28">
        <w:t xml:space="preserve">. </w:t>
      </w:r>
      <w:r w:rsidR="00A64CCC">
        <w:t xml:space="preserve"> Tulenevalt hageja poolt esitatud menetluskulude nimekirjas esitatud andmetest, on hageja esindaja tunnihind 120 eurot tund. Kohtu hinnangul on seega hageja põhjendatud ja vajalikud õigusabikulud käesolevas menetluses </w:t>
      </w:r>
      <w:r w:rsidR="00C642C2">
        <w:t>300</w:t>
      </w:r>
      <w:r w:rsidR="00A64CCC">
        <w:t xml:space="preserve"> eurot</w:t>
      </w:r>
      <w:r w:rsidR="00091A28">
        <w:t xml:space="preserve"> (</w:t>
      </w:r>
      <w:r w:rsidR="00C642C2">
        <w:t>2,5</w:t>
      </w:r>
      <w:r w:rsidR="00091A28">
        <w:t xml:space="preserve"> tundi x 120)</w:t>
      </w:r>
      <w:r w:rsidR="00A64CCC">
        <w:t>. Hageja on tasunud riigilõivu hagiavalduse esitamisel</w:t>
      </w:r>
      <w:r w:rsidR="00C642C2">
        <w:t xml:space="preserve"> kokku</w:t>
      </w:r>
      <w:r w:rsidR="00A64CCC">
        <w:t xml:space="preserve"> </w:t>
      </w:r>
      <w:r w:rsidR="00C642C2">
        <w:t>490</w:t>
      </w:r>
      <w:r w:rsidR="00091A28">
        <w:t xml:space="preserve"> </w:t>
      </w:r>
      <w:r w:rsidR="00A64CCC">
        <w:t>eurot. Menetluskulude jaotusest lähtudes mõistab kohus kostja</w:t>
      </w:r>
      <w:r w:rsidR="00AA16CA">
        <w:t>te</w:t>
      </w:r>
      <w:r w:rsidR="00A64CCC">
        <w:t xml:space="preserve">lt hageja kasuks välja menetluskulud </w:t>
      </w:r>
      <w:r w:rsidR="00A64CCC" w:rsidRPr="000A5ECB">
        <w:t xml:space="preserve">summas </w:t>
      </w:r>
      <w:r w:rsidR="00C642C2">
        <w:t>790</w:t>
      </w:r>
      <w:r w:rsidR="00A64CCC" w:rsidRPr="000A5ECB">
        <w:t xml:space="preserve"> eurot, sh riigilõiv </w:t>
      </w:r>
      <w:r w:rsidR="00C642C2">
        <w:t>490</w:t>
      </w:r>
      <w:r w:rsidR="00A64CCC" w:rsidRPr="000A5ECB">
        <w:t xml:space="preserve"> eurot ja õigusabikulud </w:t>
      </w:r>
      <w:r w:rsidR="00C642C2">
        <w:t>300</w:t>
      </w:r>
      <w:r w:rsidR="00A64CCC" w:rsidRPr="000A5ECB">
        <w:t xml:space="preserve"> eurot.</w:t>
      </w:r>
    </w:p>
    <w:p w14:paraId="095DDFB9" w14:textId="77777777" w:rsidR="00A64CCC" w:rsidRDefault="00A64CCC" w:rsidP="00A64CCC">
      <w:pPr>
        <w:tabs>
          <w:tab w:val="right" w:pos="9498"/>
        </w:tabs>
        <w:ind w:right="-567"/>
        <w:jc w:val="both"/>
      </w:pPr>
    </w:p>
    <w:p w14:paraId="715C6258" w14:textId="097584E4" w:rsidR="00A64CCC" w:rsidRDefault="00955BF6" w:rsidP="00A64CCC">
      <w:pPr>
        <w:tabs>
          <w:tab w:val="right" w:pos="9498"/>
        </w:tabs>
        <w:ind w:right="-567"/>
        <w:jc w:val="both"/>
      </w:pPr>
      <w:r>
        <w:t>17</w:t>
      </w:r>
      <w:r w:rsidR="00091A28">
        <w:t>.</w:t>
      </w:r>
      <w:r w:rsidR="00A64CCC">
        <w:t xml:space="preserve"> TsMS § 177 lg 4 kohaselt märgib kohus menetluskulude kindlaksmääramist taotlenud isiku avalduse alusel menetluskulude kindlaksmääramise lahendis, et hüvitamisele kuuluvatelt menetluskuludelt tuleb tasuda menetluskulude suurust kindlaks tegeva lahendi jõustumisest alates kuni täitmiseni viivist võlaõigusseaduse § 113 lõike 1 teises lauses ettenähtud ulatuses. Hageja on nõudnud menetluskuludelt viivise väljamõistmist. Kohus rahuldab hageja taotluse ja mõistab menetluskuludelt viivist alates käesoleva kohtuotsuse jõustumisest kuni nõude täitmiseni VÕS § 113 lg 1 teises lauses sätestatud määras.</w:t>
      </w:r>
    </w:p>
    <w:p w14:paraId="6E6FACDA" w14:textId="77777777" w:rsidR="00C06A15" w:rsidRDefault="00C06A15" w:rsidP="00A64CCC">
      <w:pPr>
        <w:tabs>
          <w:tab w:val="right" w:pos="9720"/>
        </w:tabs>
        <w:ind w:right="-567"/>
        <w:jc w:val="both"/>
      </w:pPr>
    </w:p>
    <w:p w14:paraId="2777CFBD" w14:textId="3B32C316" w:rsidR="00A64CCC" w:rsidRDefault="00C06A15" w:rsidP="00A64CCC">
      <w:pPr>
        <w:tabs>
          <w:tab w:val="right" w:pos="9720"/>
        </w:tabs>
        <w:ind w:right="-567"/>
        <w:jc w:val="both"/>
        <w:rPr>
          <w:color w:val="000000" w:themeColor="text1"/>
        </w:rPr>
      </w:pPr>
      <w:r>
        <w:t>1</w:t>
      </w:r>
      <w:r w:rsidR="00955BF6">
        <w:rPr>
          <w:color w:val="000000" w:themeColor="text1"/>
        </w:rPr>
        <w:t>8</w:t>
      </w:r>
      <w:r w:rsidR="00A64CCC">
        <w:rPr>
          <w:color w:val="000000" w:themeColor="text1"/>
        </w:rPr>
        <w:t xml:space="preserve">. Kohus rahuldab hagi lähtudes eeltoodust ja juhindudes TsMS §-dest 142 lg 2; 162 lg 1 ja lg 2; 407 lg 1 ja lg 3; 415; 416; 442; 444 lg 3; 468 lg 1 p 2 tagaseljaotsusega.  </w:t>
      </w:r>
      <w:r w:rsidR="00684A25">
        <w:rPr>
          <w:color w:val="000000" w:themeColor="text1"/>
        </w:rPr>
        <w:t xml:space="preserve"> </w:t>
      </w:r>
    </w:p>
    <w:p w14:paraId="3A695DEE" w14:textId="77777777" w:rsidR="00A64CCC" w:rsidRDefault="00A64CCC" w:rsidP="00A64CCC">
      <w:pPr>
        <w:tabs>
          <w:tab w:val="right" w:pos="9720"/>
        </w:tabs>
        <w:ind w:right="-567"/>
        <w:jc w:val="both"/>
        <w:rPr>
          <w:color w:val="000000" w:themeColor="text1"/>
        </w:rPr>
      </w:pPr>
    </w:p>
    <w:p w14:paraId="77453445" w14:textId="77777777" w:rsidR="00A64CCC" w:rsidRDefault="00A64CCC" w:rsidP="00A64CCC">
      <w:pPr>
        <w:tabs>
          <w:tab w:val="right" w:pos="9720"/>
        </w:tabs>
        <w:ind w:right="-567"/>
        <w:jc w:val="both"/>
      </w:pPr>
    </w:p>
    <w:p w14:paraId="34F33FD7" w14:textId="77777777" w:rsidR="00A64CCC" w:rsidRDefault="00A64CCC" w:rsidP="00A64CCC">
      <w:pPr>
        <w:tabs>
          <w:tab w:val="right" w:pos="9720"/>
        </w:tabs>
        <w:ind w:right="-567"/>
        <w:jc w:val="both"/>
        <w:rPr>
          <w:sz w:val="20"/>
          <w:szCs w:val="20"/>
        </w:rPr>
      </w:pPr>
      <w:r>
        <w:rPr>
          <w:sz w:val="20"/>
          <w:szCs w:val="20"/>
        </w:rPr>
        <w:t>/digitaalselt allkirjastatud/</w:t>
      </w:r>
    </w:p>
    <w:p w14:paraId="72E4EFD9" w14:textId="77777777" w:rsidR="00A64CCC" w:rsidRDefault="00A64CCC" w:rsidP="00A64CCC">
      <w:pPr>
        <w:tabs>
          <w:tab w:val="right" w:pos="9720"/>
        </w:tabs>
        <w:ind w:right="-567"/>
        <w:jc w:val="both"/>
      </w:pPr>
    </w:p>
    <w:p w14:paraId="53D24261" w14:textId="77777777" w:rsidR="00A64CCC" w:rsidRDefault="00A64CCC" w:rsidP="00A64CCC">
      <w:pPr>
        <w:tabs>
          <w:tab w:val="right" w:pos="9720"/>
        </w:tabs>
        <w:ind w:right="-567"/>
        <w:jc w:val="both"/>
      </w:pPr>
      <w:r>
        <w:t>Ifret Mamedguseinov</w:t>
      </w:r>
    </w:p>
    <w:p w14:paraId="02BFDA25" w14:textId="33CDC6FA" w:rsidR="0020198F" w:rsidRDefault="00A64CCC" w:rsidP="00474F8E">
      <w:pPr>
        <w:tabs>
          <w:tab w:val="right" w:pos="9720"/>
        </w:tabs>
        <w:ind w:right="-567"/>
        <w:jc w:val="both"/>
      </w:pPr>
      <w:r>
        <w:t>Kohtunik</w:t>
      </w:r>
    </w:p>
    <w:sectPr w:rsidR="0020198F" w:rsidSect="00691189">
      <w:headerReference w:type="default" r:id="rId10"/>
      <w:footerReference w:type="default" r:id="rId11"/>
      <w:pgSz w:w="11906" w:h="16838"/>
      <w:pgMar w:top="1417" w:right="1417" w:bottom="1417" w:left="1417" w:header="1644"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CEBB" w14:textId="77777777" w:rsidR="00691189" w:rsidRDefault="00691189" w:rsidP="00691189">
      <w:r>
        <w:separator/>
      </w:r>
    </w:p>
  </w:endnote>
  <w:endnote w:type="continuationSeparator" w:id="0">
    <w:p w14:paraId="553D8BC9" w14:textId="77777777" w:rsidR="00691189" w:rsidRDefault="00691189" w:rsidP="0069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386548"/>
      <w:docPartObj>
        <w:docPartGallery w:val="Page Numbers (Bottom of Page)"/>
        <w:docPartUnique/>
      </w:docPartObj>
    </w:sdtPr>
    <w:sdtEndPr/>
    <w:sdtContent>
      <w:p w14:paraId="0D089190" w14:textId="08FC769B" w:rsidR="00691189" w:rsidRDefault="00691189" w:rsidP="00691189">
        <w:pPr>
          <w:pStyle w:val="Jalus"/>
          <w:tabs>
            <w:tab w:val="clear" w:pos="9072"/>
            <w:tab w:val="right" w:pos="8505"/>
          </w:tabs>
          <w:ind w:right="-709"/>
          <w:jc w:val="right"/>
        </w:pPr>
        <w:r>
          <w:fldChar w:fldCharType="begin"/>
        </w:r>
        <w:r>
          <w:instrText>PAGE   \* MERGEFORMAT</w:instrText>
        </w:r>
        <w:r>
          <w:fldChar w:fldCharType="separate"/>
        </w:r>
        <w:r w:rsidR="00821E47">
          <w:rPr>
            <w:noProof/>
          </w:rPr>
          <w:t>5</w:t>
        </w:r>
        <w:r>
          <w:fldChar w:fldCharType="end"/>
        </w:r>
        <w:r>
          <w:t xml:space="preserve"> (</w:t>
        </w:r>
        <w:r w:rsidR="00474F8E">
          <w:t>5</w:t>
        </w:r>
        <w:r>
          <w:t>)</w:t>
        </w:r>
      </w:p>
    </w:sdtContent>
  </w:sdt>
  <w:p w14:paraId="4979C8C8" w14:textId="77777777" w:rsidR="00691189" w:rsidRDefault="0069118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31DDD" w14:textId="77777777" w:rsidR="00691189" w:rsidRDefault="00691189" w:rsidP="00691189">
      <w:r>
        <w:separator/>
      </w:r>
    </w:p>
  </w:footnote>
  <w:footnote w:type="continuationSeparator" w:id="0">
    <w:p w14:paraId="4266B5E9" w14:textId="77777777" w:rsidR="00691189" w:rsidRDefault="00691189" w:rsidP="00691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521F2" w14:textId="035E0EE4" w:rsidR="00691189" w:rsidRPr="00691189" w:rsidRDefault="00691189" w:rsidP="00691189">
    <w:pPr>
      <w:pStyle w:val="Pis"/>
      <w:tabs>
        <w:tab w:val="clear" w:pos="9072"/>
      </w:tabs>
      <w:ind w:right="-567"/>
      <w:rPr>
        <w:sz w:val="24"/>
        <w:szCs w:val="24"/>
      </w:rPr>
    </w:pPr>
    <w:r>
      <w:rPr>
        <w:sz w:val="24"/>
        <w:szCs w:val="24"/>
      </w:rPr>
      <w:tab/>
    </w:r>
    <w:r>
      <w:rPr>
        <w:sz w:val="24"/>
        <w:szCs w:val="24"/>
      </w:rPr>
      <w:tab/>
      <w:t xml:space="preserve">                                                             </w:t>
    </w:r>
    <w:r w:rsidR="00D8653C" w:rsidRPr="00D8653C">
      <w:rPr>
        <w:sz w:val="24"/>
        <w:szCs w:val="24"/>
        <w:lang w:val="et-EE"/>
      </w:rPr>
      <w:t>2-2</w:t>
    </w:r>
    <w:r w:rsidR="00935D12">
      <w:rPr>
        <w:sz w:val="24"/>
        <w:szCs w:val="24"/>
        <w:lang w:val="et-EE"/>
      </w:rPr>
      <w:t>3</w:t>
    </w:r>
    <w:r w:rsidR="00D8653C" w:rsidRPr="00D8653C">
      <w:rPr>
        <w:sz w:val="24"/>
        <w:szCs w:val="24"/>
        <w:lang w:val="et-EE"/>
      </w:rPr>
      <w:t>-</w:t>
    </w:r>
    <w:r w:rsidR="00935D12">
      <w:rPr>
        <w:sz w:val="24"/>
        <w:szCs w:val="24"/>
        <w:lang w:val="et-EE"/>
      </w:rPr>
      <w:t>5945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29CC"/>
    <w:multiLevelType w:val="hybridMultilevel"/>
    <w:tmpl w:val="799CEC02"/>
    <w:lvl w:ilvl="0" w:tplc="0425000F">
      <w:start w:val="1"/>
      <w:numFmt w:val="decimal"/>
      <w:lvlText w:val="%1."/>
      <w:lvlJc w:val="left"/>
      <w:pPr>
        <w:tabs>
          <w:tab w:val="num" w:pos="720"/>
        </w:tabs>
        <w:ind w:left="720" w:hanging="360"/>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98F"/>
    <w:rsid w:val="000076BF"/>
    <w:rsid w:val="00091A28"/>
    <w:rsid w:val="00094611"/>
    <w:rsid w:val="000A5ECB"/>
    <w:rsid w:val="000F5FAF"/>
    <w:rsid w:val="00120AF2"/>
    <w:rsid w:val="0012488A"/>
    <w:rsid w:val="00131CA2"/>
    <w:rsid w:val="00167519"/>
    <w:rsid w:val="001A790C"/>
    <w:rsid w:val="001E00AE"/>
    <w:rsid w:val="001E2670"/>
    <w:rsid w:val="0020198F"/>
    <w:rsid w:val="00205545"/>
    <w:rsid w:val="00291DE9"/>
    <w:rsid w:val="002C5F9B"/>
    <w:rsid w:val="003169BE"/>
    <w:rsid w:val="00352DB8"/>
    <w:rsid w:val="00474F8E"/>
    <w:rsid w:val="00523169"/>
    <w:rsid w:val="005A64E8"/>
    <w:rsid w:val="005E41AD"/>
    <w:rsid w:val="00602008"/>
    <w:rsid w:val="00602BD1"/>
    <w:rsid w:val="00614478"/>
    <w:rsid w:val="006424CA"/>
    <w:rsid w:val="006623D0"/>
    <w:rsid w:val="00684A25"/>
    <w:rsid w:val="00691189"/>
    <w:rsid w:val="006941E1"/>
    <w:rsid w:val="006C32C1"/>
    <w:rsid w:val="006D68C9"/>
    <w:rsid w:val="0079756E"/>
    <w:rsid w:val="007A572E"/>
    <w:rsid w:val="00821E47"/>
    <w:rsid w:val="00852E3F"/>
    <w:rsid w:val="00884467"/>
    <w:rsid w:val="008D4BC8"/>
    <w:rsid w:val="00935D12"/>
    <w:rsid w:val="00955BF6"/>
    <w:rsid w:val="00A14FD8"/>
    <w:rsid w:val="00A32AA0"/>
    <w:rsid w:val="00A402C4"/>
    <w:rsid w:val="00A6414F"/>
    <w:rsid w:val="00A64CCC"/>
    <w:rsid w:val="00AA16CA"/>
    <w:rsid w:val="00AC50BF"/>
    <w:rsid w:val="00AF6DC3"/>
    <w:rsid w:val="00B0681C"/>
    <w:rsid w:val="00B62ADF"/>
    <w:rsid w:val="00BA4A78"/>
    <w:rsid w:val="00C06A15"/>
    <w:rsid w:val="00C526E5"/>
    <w:rsid w:val="00C642C2"/>
    <w:rsid w:val="00D84947"/>
    <w:rsid w:val="00D8653C"/>
    <w:rsid w:val="00D9229B"/>
    <w:rsid w:val="00DA4A54"/>
    <w:rsid w:val="00DC78DE"/>
    <w:rsid w:val="00DD4C33"/>
    <w:rsid w:val="00DF44AD"/>
    <w:rsid w:val="00E72578"/>
    <w:rsid w:val="00E957AC"/>
    <w:rsid w:val="00EA049E"/>
    <w:rsid w:val="00EF52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1]"/>
    </o:shapedefaults>
    <o:shapelayout v:ext="edit">
      <o:idmap v:ext="edit" data="1"/>
    </o:shapelayout>
  </w:shapeDefaults>
  <w:decimalSymbol w:val=","/>
  <w:listSeparator w:val=";"/>
  <w14:docId w14:val="66FCA85B"/>
  <w15:chartTrackingRefBased/>
  <w15:docId w15:val="{937EE440-C5C4-46BB-ACC6-5679FAB2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64CCC"/>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A64CCC"/>
    <w:rPr>
      <w:color w:val="0000FF"/>
      <w:u w:val="single"/>
    </w:rPr>
  </w:style>
  <w:style w:type="paragraph" w:styleId="Normaallaadveeb">
    <w:name w:val="Normal (Web)"/>
    <w:basedOn w:val="Normaallaad"/>
    <w:semiHidden/>
    <w:unhideWhenUsed/>
    <w:rsid w:val="00A64CCC"/>
    <w:pPr>
      <w:spacing w:before="240" w:after="100" w:afterAutospacing="1"/>
    </w:pPr>
  </w:style>
  <w:style w:type="paragraph" w:styleId="Pis">
    <w:name w:val="header"/>
    <w:basedOn w:val="Normaallaad"/>
    <w:link w:val="PisMrk"/>
    <w:uiPriority w:val="99"/>
    <w:unhideWhenUsed/>
    <w:rsid w:val="00A64CCC"/>
    <w:pPr>
      <w:tabs>
        <w:tab w:val="center" w:pos="4536"/>
        <w:tab w:val="right" w:pos="9072"/>
      </w:tabs>
    </w:pPr>
    <w:rPr>
      <w:sz w:val="20"/>
      <w:szCs w:val="20"/>
      <w:lang w:val="en-GB" w:eastAsia="en-US"/>
    </w:rPr>
  </w:style>
  <w:style w:type="character" w:customStyle="1" w:styleId="PisMrk">
    <w:name w:val="Päis Märk"/>
    <w:basedOn w:val="Liguvaikefont"/>
    <w:link w:val="Pis"/>
    <w:uiPriority w:val="99"/>
    <w:rsid w:val="00A64CCC"/>
    <w:rPr>
      <w:rFonts w:ascii="Times New Roman" w:eastAsia="Times New Roman" w:hAnsi="Times New Roman" w:cs="Times New Roman"/>
      <w:sz w:val="20"/>
      <w:szCs w:val="20"/>
      <w:lang w:val="en-GB"/>
    </w:rPr>
  </w:style>
  <w:style w:type="paragraph" w:styleId="Vahedeta">
    <w:name w:val="No Spacing"/>
    <w:uiPriority w:val="1"/>
    <w:qFormat/>
    <w:rsid w:val="00A64CCC"/>
    <w:pPr>
      <w:spacing w:after="0" w:line="240" w:lineRule="auto"/>
    </w:pPr>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A64CCC"/>
    <w:pPr>
      <w:ind w:left="720"/>
      <w:contextualSpacing/>
    </w:pPr>
  </w:style>
  <w:style w:type="paragraph" w:styleId="Jalus">
    <w:name w:val="footer"/>
    <w:basedOn w:val="Normaallaad"/>
    <w:link w:val="JalusMrk"/>
    <w:uiPriority w:val="99"/>
    <w:unhideWhenUsed/>
    <w:rsid w:val="00691189"/>
    <w:pPr>
      <w:tabs>
        <w:tab w:val="center" w:pos="4536"/>
        <w:tab w:val="right" w:pos="9072"/>
      </w:tabs>
    </w:pPr>
  </w:style>
  <w:style w:type="character" w:customStyle="1" w:styleId="JalusMrk">
    <w:name w:val="Jalus Märk"/>
    <w:basedOn w:val="Liguvaikefont"/>
    <w:link w:val="Jalus"/>
    <w:uiPriority w:val="99"/>
    <w:rsid w:val="00691189"/>
    <w:rPr>
      <w:rFonts w:ascii="Times New Roman" w:eastAsia="Times New Roman" w:hAnsi="Times New Roman" w:cs="Times New Roman"/>
      <w:sz w:val="24"/>
      <w:szCs w:val="24"/>
      <w:lang w:eastAsia="et-EE"/>
    </w:rPr>
  </w:style>
  <w:style w:type="character" w:customStyle="1" w:styleId="UnresolvedMention">
    <w:name w:val="Unresolved Mention"/>
    <w:basedOn w:val="Liguvaikefont"/>
    <w:uiPriority w:val="99"/>
    <w:semiHidden/>
    <w:unhideWhenUsed/>
    <w:rsid w:val="00935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9382">
      <w:bodyDiv w:val="1"/>
      <w:marLeft w:val="0"/>
      <w:marRight w:val="0"/>
      <w:marTop w:val="0"/>
      <w:marBottom w:val="0"/>
      <w:divBdr>
        <w:top w:val="none" w:sz="0" w:space="0" w:color="auto"/>
        <w:left w:val="none" w:sz="0" w:space="0" w:color="auto"/>
        <w:bottom w:val="none" w:sz="0" w:space="0" w:color="auto"/>
        <w:right w:val="none" w:sz="0" w:space="0" w:color="auto"/>
      </w:divBdr>
      <w:divsChild>
        <w:div w:id="2119256386">
          <w:marLeft w:val="0"/>
          <w:marRight w:val="0"/>
          <w:marTop w:val="0"/>
          <w:marBottom w:val="0"/>
          <w:divBdr>
            <w:top w:val="none" w:sz="0" w:space="0" w:color="auto"/>
            <w:left w:val="none" w:sz="0" w:space="0" w:color="auto"/>
            <w:bottom w:val="none" w:sz="0" w:space="0" w:color="auto"/>
            <w:right w:val="none" w:sz="0" w:space="0" w:color="auto"/>
          </w:divBdr>
        </w:div>
        <w:div w:id="97259451">
          <w:marLeft w:val="0"/>
          <w:marRight w:val="0"/>
          <w:marTop w:val="0"/>
          <w:marBottom w:val="0"/>
          <w:divBdr>
            <w:top w:val="none" w:sz="0" w:space="0" w:color="auto"/>
            <w:left w:val="none" w:sz="0" w:space="0" w:color="auto"/>
            <w:bottom w:val="none" w:sz="0" w:space="0" w:color="auto"/>
            <w:right w:val="none" w:sz="0" w:space="0" w:color="auto"/>
          </w:divBdr>
        </w:div>
        <w:div w:id="139932271">
          <w:marLeft w:val="0"/>
          <w:marRight w:val="0"/>
          <w:marTop w:val="0"/>
          <w:marBottom w:val="0"/>
          <w:divBdr>
            <w:top w:val="none" w:sz="0" w:space="0" w:color="auto"/>
            <w:left w:val="none" w:sz="0" w:space="0" w:color="auto"/>
            <w:bottom w:val="none" w:sz="0" w:space="0" w:color="auto"/>
            <w:right w:val="none" w:sz="0" w:space="0" w:color="auto"/>
          </w:divBdr>
        </w:div>
        <w:div w:id="1480269072">
          <w:marLeft w:val="0"/>
          <w:marRight w:val="0"/>
          <w:marTop w:val="0"/>
          <w:marBottom w:val="0"/>
          <w:divBdr>
            <w:top w:val="none" w:sz="0" w:space="0" w:color="auto"/>
            <w:left w:val="none" w:sz="0" w:space="0" w:color="auto"/>
            <w:bottom w:val="none" w:sz="0" w:space="0" w:color="auto"/>
            <w:right w:val="none" w:sz="0" w:space="0" w:color="auto"/>
          </w:divBdr>
        </w:div>
        <w:div w:id="1843858880">
          <w:marLeft w:val="0"/>
          <w:marRight w:val="0"/>
          <w:marTop w:val="0"/>
          <w:marBottom w:val="0"/>
          <w:divBdr>
            <w:top w:val="none" w:sz="0" w:space="0" w:color="auto"/>
            <w:left w:val="none" w:sz="0" w:space="0" w:color="auto"/>
            <w:bottom w:val="none" w:sz="0" w:space="0" w:color="auto"/>
            <w:right w:val="none" w:sz="0" w:space="0" w:color="auto"/>
          </w:divBdr>
        </w:div>
      </w:divsChild>
    </w:div>
    <w:div w:id="184752983">
      <w:bodyDiv w:val="1"/>
      <w:marLeft w:val="0"/>
      <w:marRight w:val="0"/>
      <w:marTop w:val="0"/>
      <w:marBottom w:val="0"/>
      <w:divBdr>
        <w:top w:val="none" w:sz="0" w:space="0" w:color="auto"/>
        <w:left w:val="none" w:sz="0" w:space="0" w:color="auto"/>
        <w:bottom w:val="none" w:sz="0" w:space="0" w:color="auto"/>
        <w:right w:val="none" w:sz="0" w:space="0" w:color="auto"/>
      </w:divBdr>
    </w:div>
    <w:div w:id="397869161">
      <w:bodyDiv w:val="1"/>
      <w:marLeft w:val="0"/>
      <w:marRight w:val="0"/>
      <w:marTop w:val="0"/>
      <w:marBottom w:val="0"/>
      <w:divBdr>
        <w:top w:val="none" w:sz="0" w:space="0" w:color="auto"/>
        <w:left w:val="none" w:sz="0" w:space="0" w:color="auto"/>
        <w:bottom w:val="none" w:sz="0" w:space="0" w:color="auto"/>
        <w:right w:val="none" w:sz="0" w:space="0" w:color="auto"/>
      </w:divBdr>
      <w:divsChild>
        <w:div w:id="62266122">
          <w:marLeft w:val="0"/>
          <w:marRight w:val="0"/>
          <w:marTop w:val="0"/>
          <w:marBottom w:val="0"/>
          <w:divBdr>
            <w:top w:val="none" w:sz="0" w:space="0" w:color="auto"/>
            <w:left w:val="none" w:sz="0" w:space="0" w:color="auto"/>
            <w:bottom w:val="none" w:sz="0" w:space="0" w:color="auto"/>
            <w:right w:val="none" w:sz="0" w:space="0" w:color="auto"/>
          </w:divBdr>
        </w:div>
        <w:div w:id="1748190397">
          <w:marLeft w:val="0"/>
          <w:marRight w:val="0"/>
          <w:marTop w:val="0"/>
          <w:marBottom w:val="0"/>
          <w:divBdr>
            <w:top w:val="none" w:sz="0" w:space="0" w:color="auto"/>
            <w:left w:val="none" w:sz="0" w:space="0" w:color="auto"/>
            <w:bottom w:val="none" w:sz="0" w:space="0" w:color="auto"/>
            <w:right w:val="none" w:sz="0" w:space="0" w:color="auto"/>
          </w:divBdr>
        </w:div>
      </w:divsChild>
    </w:div>
    <w:div w:id="551889182">
      <w:bodyDiv w:val="1"/>
      <w:marLeft w:val="0"/>
      <w:marRight w:val="0"/>
      <w:marTop w:val="0"/>
      <w:marBottom w:val="0"/>
      <w:divBdr>
        <w:top w:val="none" w:sz="0" w:space="0" w:color="auto"/>
        <w:left w:val="none" w:sz="0" w:space="0" w:color="auto"/>
        <w:bottom w:val="none" w:sz="0" w:space="0" w:color="auto"/>
        <w:right w:val="none" w:sz="0" w:space="0" w:color="auto"/>
      </w:divBdr>
    </w:div>
    <w:div w:id="576598129">
      <w:bodyDiv w:val="1"/>
      <w:marLeft w:val="0"/>
      <w:marRight w:val="0"/>
      <w:marTop w:val="0"/>
      <w:marBottom w:val="0"/>
      <w:divBdr>
        <w:top w:val="none" w:sz="0" w:space="0" w:color="auto"/>
        <w:left w:val="none" w:sz="0" w:space="0" w:color="auto"/>
        <w:bottom w:val="none" w:sz="0" w:space="0" w:color="auto"/>
        <w:right w:val="none" w:sz="0" w:space="0" w:color="auto"/>
      </w:divBdr>
      <w:divsChild>
        <w:div w:id="737091923">
          <w:marLeft w:val="0"/>
          <w:marRight w:val="0"/>
          <w:marTop w:val="0"/>
          <w:marBottom w:val="0"/>
          <w:divBdr>
            <w:top w:val="none" w:sz="0" w:space="0" w:color="auto"/>
            <w:left w:val="none" w:sz="0" w:space="0" w:color="auto"/>
            <w:bottom w:val="none" w:sz="0" w:space="0" w:color="auto"/>
            <w:right w:val="none" w:sz="0" w:space="0" w:color="auto"/>
          </w:divBdr>
        </w:div>
        <w:div w:id="1823421525">
          <w:marLeft w:val="0"/>
          <w:marRight w:val="0"/>
          <w:marTop w:val="0"/>
          <w:marBottom w:val="0"/>
          <w:divBdr>
            <w:top w:val="none" w:sz="0" w:space="0" w:color="auto"/>
            <w:left w:val="none" w:sz="0" w:space="0" w:color="auto"/>
            <w:bottom w:val="none" w:sz="0" w:space="0" w:color="auto"/>
            <w:right w:val="none" w:sz="0" w:space="0" w:color="auto"/>
          </w:divBdr>
        </w:div>
        <w:div w:id="1097677427">
          <w:marLeft w:val="0"/>
          <w:marRight w:val="0"/>
          <w:marTop w:val="0"/>
          <w:marBottom w:val="0"/>
          <w:divBdr>
            <w:top w:val="none" w:sz="0" w:space="0" w:color="auto"/>
            <w:left w:val="none" w:sz="0" w:space="0" w:color="auto"/>
            <w:bottom w:val="none" w:sz="0" w:space="0" w:color="auto"/>
            <w:right w:val="none" w:sz="0" w:space="0" w:color="auto"/>
          </w:divBdr>
        </w:div>
        <w:div w:id="1837070613">
          <w:marLeft w:val="0"/>
          <w:marRight w:val="0"/>
          <w:marTop w:val="0"/>
          <w:marBottom w:val="0"/>
          <w:divBdr>
            <w:top w:val="none" w:sz="0" w:space="0" w:color="auto"/>
            <w:left w:val="none" w:sz="0" w:space="0" w:color="auto"/>
            <w:bottom w:val="none" w:sz="0" w:space="0" w:color="auto"/>
            <w:right w:val="none" w:sz="0" w:space="0" w:color="auto"/>
          </w:divBdr>
        </w:div>
        <w:div w:id="938374176">
          <w:marLeft w:val="0"/>
          <w:marRight w:val="0"/>
          <w:marTop w:val="0"/>
          <w:marBottom w:val="0"/>
          <w:divBdr>
            <w:top w:val="none" w:sz="0" w:space="0" w:color="auto"/>
            <w:left w:val="none" w:sz="0" w:space="0" w:color="auto"/>
            <w:bottom w:val="none" w:sz="0" w:space="0" w:color="auto"/>
            <w:right w:val="none" w:sz="0" w:space="0" w:color="auto"/>
          </w:divBdr>
        </w:div>
      </w:divsChild>
    </w:div>
    <w:div w:id="620068841">
      <w:bodyDiv w:val="1"/>
      <w:marLeft w:val="0"/>
      <w:marRight w:val="0"/>
      <w:marTop w:val="0"/>
      <w:marBottom w:val="0"/>
      <w:divBdr>
        <w:top w:val="none" w:sz="0" w:space="0" w:color="auto"/>
        <w:left w:val="none" w:sz="0" w:space="0" w:color="auto"/>
        <w:bottom w:val="none" w:sz="0" w:space="0" w:color="auto"/>
        <w:right w:val="none" w:sz="0" w:space="0" w:color="auto"/>
      </w:divBdr>
      <w:divsChild>
        <w:div w:id="801194800">
          <w:marLeft w:val="0"/>
          <w:marRight w:val="0"/>
          <w:marTop w:val="0"/>
          <w:marBottom w:val="0"/>
          <w:divBdr>
            <w:top w:val="none" w:sz="0" w:space="0" w:color="auto"/>
            <w:left w:val="none" w:sz="0" w:space="0" w:color="auto"/>
            <w:bottom w:val="none" w:sz="0" w:space="0" w:color="auto"/>
            <w:right w:val="none" w:sz="0" w:space="0" w:color="auto"/>
          </w:divBdr>
        </w:div>
        <w:div w:id="623580675">
          <w:marLeft w:val="0"/>
          <w:marRight w:val="0"/>
          <w:marTop w:val="0"/>
          <w:marBottom w:val="0"/>
          <w:divBdr>
            <w:top w:val="none" w:sz="0" w:space="0" w:color="auto"/>
            <w:left w:val="none" w:sz="0" w:space="0" w:color="auto"/>
            <w:bottom w:val="none" w:sz="0" w:space="0" w:color="auto"/>
            <w:right w:val="none" w:sz="0" w:space="0" w:color="auto"/>
          </w:divBdr>
        </w:div>
        <w:div w:id="2006737226">
          <w:marLeft w:val="0"/>
          <w:marRight w:val="0"/>
          <w:marTop w:val="0"/>
          <w:marBottom w:val="0"/>
          <w:divBdr>
            <w:top w:val="none" w:sz="0" w:space="0" w:color="auto"/>
            <w:left w:val="none" w:sz="0" w:space="0" w:color="auto"/>
            <w:bottom w:val="none" w:sz="0" w:space="0" w:color="auto"/>
            <w:right w:val="none" w:sz="0" w:space="0" w:color="auto"/>
          </w:divBdr>
        </w:div>
        <w:div w:id="2121146354">
          <w:marLeft w:val="0"/>
          <w:marRight w:val="0"/>
          <w:marTop w:val="0"/>
          <w:marBottom w:val="0"/>
          <w:divBdr>
            <w:top w:val="none" w:sz="0" w:space="0" w:color="auto"/>
            <w:left w:val="none" w:sz="0" w:space="0" w:color="auto"/>
            <w:bottom w:val="none" w:sz="0" w:space="0" w:color="auto"/>
            <w:right w:val="none" w:sz="0" w:space="0" w:color="auto"/>
          </w:divBdr>
        </w:div>
      </w:divsChild>
    </w:div>
    <w:div w:id="656081905">
      <w:bodyDiv w:val="1"/>
      <w:marLeft w:val="0"/>
      <w:marRight w:val="0"/>
      <w:marTop w:val="0"/>
      <w:marBottom w:val="0"/>
      <w:divBdr>
        <w:top w:val="none" w:sz="0" w:space="0" w:color="auto"/>
        <w:left w:val="none" w:sz="0" w:space="0" w:color="auto"/>
        <w:bottom w:val="none" w:sz="0" w:space="0" w:color="auto"/>
        <w:right w:val="none" w:sz="0" w:space="0" w:color="auto"/>
      </w:divBdr>
      <w:divsChild>
        <w:div w:id="1958415441">
          <w:marLeft w:val="0"/>
          <w:marRight w:val="0"/>
          <w:marTop w:val="0"/>
          <w:marBottom w:val="0"/>
          <w:divBdr>
            <w:top w:val="none" w:sz="0" w:space="0" w:color="auto"/>
            <w:left w:val="none" w:sz="0" w:space="0" w:color="auto"/>
            <w:bottom w:val="none" w:sz="0" w:space="0" w:color="auto"/>
            <w:right w:val="none" w:sz="0" w:space="0" w:color="auto"/>
          </w:divBdr>
        </w:div>
        <w:div w:id="384187317">
          <w:marLeft w:val="0"/>
          <w:marRight w:val="0"/>
          <w:marTop w:val="0"/>
          <w:marBottom w:val="0"/>
          <w:divBdr>
            <w:top w:val="none" w:sz="0" w:space="0" w:color="auto"/>
            <w:left w:val="none" w:sz="0" w:space="0" w:color="auto"/>
            <w:bottom w:val="none" w:sz="0" w:space="0" w:color="auto"/>
            <w:right w:val="none" w:sz="0" w:space="0" w:color="auto"/>
          </w:divBdr>
        </w:div>
        <w:div w:id="659774285">
          <w:marLeft w:val="0"/>
          <w:marRight w:val="0"/>
          <w:marTop w:val="0"/>
          <w:marBottom w:val="0"/>
          <w:divBdr>
            <w:top w:val="none" w:sz="0" w:space="0" w:color="auto"/>
            <w:left w:val="none" w:sz="0" w:space="0" w:color="auto"/>
            <w:bottom w:val="none" w:sz="0" w:space="0" w:color="auto"/>
            <w:right w:val="none" w:sz="0" w:space="0" w:color="auto"/>
          </w:divBdr>
        </w:div>
        <w:div w:id="841160878">
          <w:marLeft w:val="0"/>
          <w:marRight w:val="0"/>
          <w:marTop w:val="0"/>
          <w:marBottom w:val="0"/>
          <w:divBdr>
            <w:top w:val="none" w:sz="0" w:space="0" w:color="auto"/>
            <w:left w:val="none" w:sz="0" w:space="0" w:color="auto"/>
            <w:bottom w:val="none" w:sz="0" w:space="0" w:color="auto"/>
            <w:right w:val="none" w:sz="0" w:space="0" w:color="auto"/>
          </w:divBdr>
        </w:div>
        <w:div w:id="1765606855">
          <w:marLeft w:val="0"/>
          <w:marRight w:val="0"/>
          <w:marTop w:val="0"/>
          <w:marBottom w:val="0"/>
          <w:divBdr>
            <w:top w:val="none" w:sz="0" w:space="0" w:color="auto"/>
            <w:left w:val="none" w:sz="0" w:space="0" w:color="auto"/>
            <w:bottom w:val="none" w:sz="0" w:space="0" w:color="auto"/>
            <w:right w:val="none" w:sz="0" w:space="0" w:color="auto"/>
          </w:divBdr>
        </w:div>
      </w:divsChild>
    </w:div>
    <w:div w:id="740450630">
      <w:bodyDiv w:val="1"/>
      <w:marLeft w:val="0"/>
      <w:marRight w:val="0"/>
      <w:marTop w:val="0"/>
      <w:marBottom w:val="0"/>
      <w:divBdr>
        <w:top w:val="none" w:sz="0" w:space="0" w:color="auto"/>
        <w:left w:val="none" w:sz="0" w:space="0" w:color="auto"/>
        <w:bottom w:val="none" w:sz="0" w:space="0" w:color="auto"/>
        <w:right w:val="none" w:sz="0" w:space="0" w:color="auto"/>
      </w:divBdr>
      <w:divsChild>
        <w:div w:id="1700204562">
          <w:marLeft w:val="0"/>
          <w:marRight w:val="0"/>
          <w:marTop w:val="0"/>
          <w:marBottom w:val="0"/>
          <w:divBdr>
            <w:top w:val="none" w:sz="0" w:space="0" w:color="auto"/>
            <w:left w:val="none" w:sz="0" w:space="0" w:color="auto"/>
            <w:bottom w:val="none" w:sz="0" w:space="0" w:color="auto"/>
            <w:right w:val="none" w:sz="0" w:space="0" w:color="auto"/>
          </w:divBdr>
        </w:div>
        <w:div w:id="263001584">
          <w:marLeft w:val="0"/>
          <w:marRight w:val="0"/>
          <w:marTop w:val="0"/>
          <w:marBottom w:val="0"/>
          <w:divBdr>
            <w:top w:val="none" w:sz="0" w:space="0" w:color="auto"/>
            <w:left w:val="none" w:sz="0" w:space="0" w:color="auto"/>
            <w:bottom w:val="none" w:sz="0" w:space="0" w:color="auto"/>
            <w:right w:val="none" w:sz="0" w:space="0" w:color="auto"/>
          </w:divBdr>
        </w:div>
        <w:div w:id="870341012">
          <w:marLeft w:val="0"/>
          <w:marRight w:val="0"/>
          <w:marTop w:val="0"/>
          <w:marBottom w:val="0"/>
          <w:divBdr>
            <w:top w:val="none" w:sz="0" w:space="0" w:color="auto"/>
            <w:left w:val="none" w:sz="0" w:space="0" w:color="auto"/>
            <w:bottom w:val="none" w:sz="0" w:space="0" w:color="auto"/>
            <w:right w:val="none" w:sz="0" w:space="0" w:color="auto"/>
          </w:divBdr>
        </w:div>
        <w:div w:id="457838961">
          <w:marLeft w:val="0"/>
          <w:marRight w:val="0"/>
          <w:marTop w:val="0"/>
          <w:marBottom w:val="0"/>
          <w:divBdr>
            <w:top w:val="none" w:sz="0" w:space="0" w:color="auto"/>
            <w:left w:val="none" w:sz="0" w:space="0" w:color="auto"/>
            <w:bottom w:val="none" w:sz="0" w:space="0" w:color="auto"/>
            <w:right w:val="none" w:sz="0" w:space="0" w:color="auto"/>
          </w:divBdr>
        </w:div>
      </w:divsChild>
    </w:div>
    <w:div w:id="752430463">
      <w:bodyDiv w:val="1"/>
      <w:marLeft w:val="0"/>
      <w:marRight w:val="0"/>
      <w:marTop w:val="0"/>
      <w:marBottom w:val="0"/>
      <w:divBdr>
        <w:top w:val="none" w:sz="0" w:space="0" w:color="auto"/>
        <w:left w:val="none" w:sz="0" w:space="0" w:color="auto"/>
        <w:bottom w:val="none" w:sz="0" w:space="0" w:color="auto"/>
        <w:right w:val="none" w:sz="0" w:space="0" w:color="auto"/>
      </w:divBdr>
      <w:divsChild>
        <w:div w:id="1548446457">
          <w:marLeft w:val="0"/>
          <w:marRight w:val="0"/>
          <w:marTop w:val="0"/>
          <w:marBottom w:val="0"/>
          <w:divBdr>
            <w:top w:val="none" w:sz="0" w:space="0" w:color="auto"/>
            <w:left w:val="none" w:sz="0" w:space="0" w:color="auto"/>
            <w:bottom w:val="none" w:sz="0" w:space="0" w:color="auto"/>
            <w:right w:val="none" w:sz="0" w:space="0" w:color="auto"/>
          </w:divBdr>
        </w:div>
        <w:div w:id="1907564614">
          <w:marLeft w:val="0"/>
          <w:marRight w:val="0"/>
          <w:marTop w:val="0"/>
          <w:marBottom w:val="0"/>
          <w:divBdr>
            <w:top w:val="none" w:sz="0" w:space="0" w:color="auto"/>
            <w:left w:val="none" w:sz="0" w:space="0" w:color="auto"/>
            <w:bottom w:val="none" w:sz="0" w:space="0" w:color="auto"/>
            <w:right w:val="none" w:sz="0" w:space="0" w:color="auto"/>
          </w:divBdr>
        </w:div>
      </w:divsChild>
    </w:div>
    <w:div w:id="830603501">
      <w:bodyDiv w:val="1"/>
      <w:marLeft w:val="0"/>
      <w:marRight w:val="0"/>
      <w:marTop w:val="0"/>
      <w:marBottom w:val="0"/>
      <w:divBdr>
        <w:top w:val="none" w:sz="0" w:space="0" w:color="auto"/>
        <w:left w:val="none" w:sz="0" w:space="0" w:color="auto"/>
        <w:bottom w:val="none" w:sz="0" w:space="0" w:color="auto"/>
        <w:right w:val="none" w:sz="0" w:space="0" w:color="auto"/>
      </w:divBdr>
      <w:divsChild>
        <w:div w:id="199707079">
          <w:marLeft w:val="0"/>
          <w:marRight w:val="0"/>
          <w:marTop w:val="0"/>
          <w:marBottom w:val="0"/>
          <w:divBdr>
            <w:top w:val="none" w:sz="0" w:space="0" w:color="auto"/>
            <w:left w:val="none" w:sz="0" w:space="0" w:color="auto"/>
            <w:bottom w:val="none" w:sz="0" w:space="0" w:color="auto"/>
            <w:right w:val="none" w:sz="0" w:space="0" w:color="auto"/>
          </w:divBdr>
        </w:div>
        <w:div w:id="1871527009">
          <w:marLeft w:val="0"/>
          <w:marRight w:val="0"/>
          <w:marTop w:val="0"/>
          <w:marBottom w:val="0"/>
          <w:divBdr>
            <w:top w:val="none" w:sz="0" w:space="0" w:color="auto"/>
            <w:left w:val="none" w:sz="0" w:space="0" w:color="auto"/>
            <w:bottom w:val="none" w:sz="0" w:space="0" w:color="auto"/>
            <w:right w:val="none" w:sz="0" w:space="0" w:color="auto"/>
          </w:divBdr>
        </w:div>
        <w:div w:id="1591159855">
          <w:marLeft w:val="0"/>
          <w:marRight w:val="0"/>
          <w:marTop w:val="0"/>
          <w:marBottom w:val="0"/>
          <w:divBdr>
            <w:top w:val="none" w:sz="0" w:space="0" w:color="auto"/>
            <w:left w:val="none" w:sz="0" w:space="0" w:color="auto"/>
            <w:bottom w:val="none" w:sz="0" w:space="0" w:color="auto"/>
            <w:right w:val="none" w:sz="0" w:space="0" w:color="auto"/>
          </w:divBdr>
        </w:div>
        <w:div w:id="468397690">
          <w:marLeft w:val="0"/>
          <w:marRight w:val="0"/>
          <w:marTop w:val="0"/>
          <w:marBottom w:val="0"/>
          <w:divBdr>
            <w:top w:val="none" w:sz="0" w:space="0" w:color="auto"/>
            <w:left w:val="none" w:sz="0" w:space="0" w:color="auto"/>
            <w:bottom w:val="none" w:sz="0" w:space="0" w:color="auto"/>
            <w:right w:val="none" w:sz="0" w:space="0" w:color="auto"/>
          </w:divBdr>
        </w:div>
        <w:div w:id="349795277">
          <w:marLeft w:val="0"/>
          <w:marRight w:val="0"/>
          <w:marTop w:val="0"/>
          <w:marBottom w:val="0"/>
          <w:divBdr>
            <w:top w:val="none" w:sz="0" w:space="0" w:color="auto"/>
            <w:left w:val="none" w:sz="0" w:space="0" w:color="auto"/>
            <w:bottom w:val="none" w:sz="0" w:space="0" w:color="auto"/>
            <w:right w:val="none" w:sz="0" w:space="0" w:color="auto"/>
          </w:divBdr>
        </w:div>
      </w:divsChild>
    </w:div>
    <w:div w:id="1014771353">
      <w:bodyDiv w:val="1"/>
      <w:marLeft w:val="0"/>
      <w:marRight w:val="0"/>
      <w:marTop w:val="0"/>
      <w:marBottom w:val="0"/>
      <w:divBdr>
        <w:top w:val="none" w:sz="0" w:space="0" w:color="auto"/>
        <w:left w:val="none" w:sz="0" w:space="0" w:color="auto"/>
        <w:bottom w:val="none" w:sz="0" w:space="0" w:color="auto"/>
        <w:right w:val="none" w:sz="0" w:space="0" w:color="auto"/>
      </w:divBdr>
      <w:divsChild>
        <w:div w:id="1396051729">
          <w:marLeft w:val="0"/>
          <w:marRight w:val="0"/>
          <w:marTop w:val="0"/>
          <w:marBottom w:val="0"/>
          <w:divBdr>
            <w:top w:val="none" w:sz="0" w:space="0" w:color="auto"/>
            <w:left w:val="none" w:sz="0" w:space="0" w:color="auto"/>
            <w:bottom w:val="none" w:sz="0" w:space="0" w:color="auto"/>
            <w:right w:val="none" w:sz="0" w:space="0" w:color="auto"/>
          </w:divBdr>
        </w:div>
        <w:div w:id="222759338">
          <w:marLeft w:val="0"/>
          <w:marRight w:val="0"/>
          <w:marTop w:val="0"/>
          <w:marBottom w:val="0"/>
          <w:divBdr>
            <w:top w:val="none" w:sz="0" w:space="0" w:color="auto"/>
            <w:left w:val="none" w:sz="0" w:space="0" w:color="auto"/>
            <w:bottom w:val="none" w:sz="0" w:space="0" w:color="auto"/>
            <w:right w:val="none" w:sz="0" w:space="0" w:color="auto"/>
          </w:divBdr>
        </w:div>
      </w:divsChild>
    </w:div>
    <w:div w:id="1022515415">
      <w:bodyDiv w:val="1"/>
      <w:marLeft w:val="0"/>
      <w:marRight w:val="0"/>
      <w:marTop w:val="0"/>
      <w:marBottom w:val="0"/>
      <w:divBdr>
        <w:top w:val="none" w:sz="0" w:space="0" w:color="auto"/>
        <w:left w:val="none" w:sz="0" w:space="0" w:color="auto"/>
        <w:bottom w:val="none" w:sz="0" w:space="0" w:color="auto"/>
        <w:right w:val="none" w:sz="0" w:space="0" w:color="auto"/>
      </w:divBdr>
      <w:divsChild>
        <w:div w:id="1130634960">
          <w:marLeft w:val="0"/>
          <w:marRight w:val="0"/>
          <w:marTop w:val="0"/>
          <w:marBottom w:val="0"/>
          <w:divBdr>
            <w:top w:val="none" w:sz="0" w:space="0" w:color="auto"/>
            <w:left w:val="none" w:sz="0" w:space="0" w:color="auto"/>
            <w:bottom w:val="none" w:sz="0" w:space="0" w:color="auto"/>
            <w:right w:val="none" w:sz="0" w:space="0" w:color="auto"/>
          </w:divBdr>
        </w:div>
        <w:div w:id="506017071">
          <w:marLeft w:val="0"/>
          <w:marRight w:val="0"/>
          <w:marTop w:val="0"/>
          <w:marBottom w:val="0"/>
          <w:divBdr>
            <w:top w:val="none" w:sz="0" w:space="0" w:color="auto"/>
            <w:left w:val="none" w:sz="0" w:space="0" w:color="auto"/>
            <w:bottom w:val="none" w:sz="0" w:space="0" w:color="auto"/>
            <w:right w:val="none" w:sz="0" w:space="0" w:color="auto"/>
          </w:divBdr>
        </w:div>
        <w:div w:id="1398700670">
          <w:marLeft w:val="0"/>
          <w:marRight w:val="0"/>
          <w:marTop w:val="0"/>
          <w:marBottom w:val="0"/>
          <w:divBdr>
            <w:top w:val="none" w:sz="0" w:space="0" w:color="auto"/>
            <w:left w:val="none" w:sz="0" w:space="0" w:color="auto"/>
            <w:bottom w:val="none" w:sz="0" w:space="0" w:color="auto"/>
            <w:right w:val="none" w:sz="0" w:space="0" w:color="auto"/>
          </w:divBdr>
        </w:div>
        <w:div w:id="1502157087">
          <w:marLeft w:val="0"/>
          <w:marRight w:val="0"/>
          <w:marTop w:val="0"/>
          <w:marBottom w:val="0"/>
          <w:divBdr>
            <w:top w:val="none" w:sz="0" w:space="0" w:color="auto"/>
            <w:left w:val="none" w:sz="0" w:space="0" w:color="auto"/>
            <w:bottom w:val="none" w:sz="0" w:space="0" w:color="auto"/>
            <w:right w:val="none" w:sz="0" w:space="0" w:color="auto"/>
          </w:divBdr>
        </w:div>
        <w:div w:id="987588072">
          <w:marLeft w:val="0"/>
          <w:marRight w:val="0"/>
          <w:marTop w:val="0"/>
          <w:marBottom w:val="0"/>
          <w:divBdr>
            <w:top w:val="none" w:sz="0" w:space="0" w:color="auto"/>
            <w:left w:val="none" w:sz="0" w:space="0" w:color="auto"/>
            <w:bottom w:val="none" w:sz="0" w:space="0" w:color="auto"/>
            <w:right w:val="none" w:sz="0" w:space="0" w:color="auto"/>
          </w:divBdr>
        </w:div>
        <w:div w:id="760952630">
          <w:marLeft w:val="0"/>
          <w:marRight w:val="0"/>
          <w:marTop w:val="0"/>
          <w:marBottom w:val="0"/>
          <w:divBdr>
            <w:top w:val="none" w:sz="0" w:space="0" w:color="auto"/>
            <w:left w:val="none" w:sz="0" w:space="0" w:color="auto"/>
            <w:bottom w:val="none" w:sz="0" w:space="0" w:color="auto"/>
            <w:right w:val="none" w:sz="0" w:space="0" w:color="auto"/>
          </w:divBdr>
        </w:div>
      </w:divsChild>
    </w:div>
    <w:div w:id="11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378622057">
          <w:marLeft w:val="0"/>
          <w:marRight w:val="0"/>
          <w:marTop w:val="0"/>
          <w:marBottom w:val="0"/>
          <w:divBdr>
            <w:top w:val="none" w:sz="0" w:space="0" w:color="auto"/>
            <w:left w:val="none" w:sz="0" w:space="0" w:color="auto"/>
            <w:bottom w:val="none" w:sz="0" w:space="0" w:color="auto"/>
            <w:right w:val="none" w:sz="0" w:space="0" w:color="auto"/>
          </w:divBdr>
        </w:div>
        <w:div w:id="1098719857">
          <w:marLeft w:val="0"/>
          <w:marRight w:val="0"/>
          <w:marTop w:val="0"/>
          <w:marBottom w:val="0"/>
          <w:divBdr>
            <w:top w:val="none" w:sz="0" w:space="0" w:color="auto"/>
            <w:left w:val="none" w:sz="0" w:space="0" w:color="auto"/>
            <w:bottom w:val="none" w:sz="0" w:space="0" w:color="auto"/>
            <w:right w:val="none" w:sz="0" w:space="0" w:color="auto"/>
          </w:divBdr>
        </w:div>
        <w:div w:id="1848592087">
          <w:marLeft w:val="0"/>
          <w:marRight w:val="0"/>
          <w:marTop w:val="0"/>
          <w:marBottom w:val="0"/>
          <w:divBdr>
            <w:top w:val="none" w:sz="0" w:space="0" w:color="auto"/>
            <w:left w:val="none" w:sz="0" w:space="0" w:color="auto"/>
            <w:bottom w:val="none" w:sz="0" w:space="0" w:color="auto"/>
            <w:right w:val="none" w:sz="0" w:space="0" w:color="auto"/>
          </w:divBdr>
        </w:div>
      </w:divsChild>
    </w:div>
    <w:div w:id="1507209564">
      <w:bodyDiv w:val="1"/>
      <w:marLeft w:val="0"/>
      <w:marRight w:val="0"/>
      <w:marTop w:val="0"/>
      <w:marBottom w:val="0"/>
      <w:divBdr>
        <w:top w:val="none" w:sz="0" w:space="0" w:color="auto"/>
        <w:left w:val="none" w:sz="0" w:space="0" w:color="auto"/>
        <w:bottom w:val="none" w:sz="0" w:space="0" w:color="auto"/>
        <w:right w:val="none" w:sz="0" w:space="0" w:color="auto"/>
      </w:divBdr>
      <w:divsChild>
        <w:div w:id="1170830426">
          <w:marLeft w:val="0"/>
          <w:marRight w:val="0"/>
          <w:marTop w:val="0"/>
          <w:marBottom w:val="0"/>
          <w:divBdr>
            <w:top w:val="none" w:sz="0" w:space="0" w:color="auto"/>
            <w:left w:val="none" w:sz="0" w:space="0" w:color="auto"/>
            <w:bottom w:val="none" w:sz="0" w:space="0" w:color="auto"/>
            <w:right w:val="none" w:sz="0" w:space="0" w:color="auto"/>
          </w:divBdr>
        </w:div>
        <w:div w:id="945113780">
          <w:marLeft w:val="0"/>
          <w:marRight w:val="0"/>
          <w:marTop w:val="0"/>
          <w:marBottom w:val="0"/>
          <w:divBdr>
            <w:top w:val="none" w:sz="0" w:space="0" w:color="auto"/>
            <w:left w:val="none" w:sz="0" w:space="0" w:color="auto"/>
            <w:bottom w:val="none" w:sz="0" w:space="0" w:color="auto"/>
            <w:right w:val="none" w:sz="0" w:space="0" w:color="auto"/>
          </w:divBdr>
        </w:div>
        <w:div w:id="1860460927">
          <w:marLeft w:val="0"/>
          <w:marRight w:val="0"/>
          <w:marTop w:val="0"/>
          <w:marBottom w:val="0"/>
          <w:divBdr>
            <w:top w:val="none" w:sz="0" w:space="0" w:color="auto"/>
            <w:left w:val="none" w:sz="0" w:space="0" w:color="auto"/>
            <w:bottom w:val="none" w:sz="0" w:space="0" w:color="auto"/>
            <w:right w:val="none" w:sz="0" w:space="0" w:color="auto"/>
          </w:divBdr>
        </w:div>
        <w:div w:id="1545752023">
          <w:marLeft w:val="0"/>
          <w:marRight w:val="0"/>
          <w:marTop w:val="0"/>
          <w:marBottom w:val="0"/>
          <w:divBdr>
            <w:top w:val="none" w:sz="0" w:space="0" w:color="auto"/>
            <w:left w:val="none" w:sz="0" w:space="0" w:color="auto"/>
            <w:bottom w:val="none" w:sz="0" w:space="0" w:color="auto"/>
            <w:right w:val="none" w:sz="0" w:space="0" w:color="auto"/>
          </w:divBdr>
        </w:div>
      </w:divsChild>
    </w:div>
    <w:div w:id="1740322486">
      <w:bodyDiv w:val="1"/>
      <w:marLeft w:val="0"/>
      <w:marRight w:val="0"/>
      <w:marTop w:val="0"/>
      <w:marBottom w:val="0"/>
      <w:divBdr>
        <w:top w:val="none" w:sz="0" w:space="0" w:color="auto"/>
        <w:left w:val="none" w:sz="0" w:space="0" w:color="auto"/>
        <w:bottom w:val="none" w:sz="0" w:space="0" w:color="auto"/>
        <w:right w:val="none" w:sz="0" w:space="0" w:color="auto"/>
      </w:divBdr>
      <w:divsChild>
        <w:div w:id="1923025208">
          <w:marLeft w:val="0"/>
          <w:marRight w:val="0"/>
          <w:marTop w:val="0"/>
          <w:marBottom w:val="0"/>
          <w:divBdr>
            <w:top w:val="none" w:sz="0" w:space="0" w:color="auto"/>
            <w:left w:val="none" w:sz="0" w:space="0" w:color="auto"/>
            <w:bottom w:val="none" w:sz="0" w:space="0" w:color="auto"/>
            <w:right w:val="none" w:sz="0" w:space="0" w:color="auto"/>
          </w:divBdr>
        </w:div>
        <w:div w:id="971325437">
          <w:marLeft w:val="0"/>
          <w:marRight w:val="0"/>
          <w:marTop w:val="0"/>
          <w:marBottom w:val="0"/>
          <w:divBdr>
            <w:top w:val="none" w:sz="0" w:space="0" w:color="auto"/>
            <w:left w:val="none" w:sz="0" w:space="0" w:color="auto"/>
            <w:bottom w:val="none" w:sz="0" w:space="0" w:color="auto"/>
            <w:right w:val="none" w:sz="0" w:space="0" w:color="auto"/>
          </w:divBdr>
        </w:div>
        <w:div w:id="2036887161">
          <w:marLeft w:val="0"/>
          <w:marRight w:val="0"/>
          <w:marTop w:val="0"/>
          <w:marBottom w:val="0"/>
          <w:divBdr>
            <w:top w:val="none" w:sz="0" w:space="0" w:color="auto"/>
            <w:left w:val="none" w:sz="0" w:space="0" w:color="auto"/>
            <w:bottom w:val="none" w:sz="0" w:space="0" w:color="auto"/>
            <w:right w:val="none" w:sz="0" w:space="0" w:color="auto"/>
          </w:divBdr>
        </w:div>
        <w:div w:id="1209416794">
          <w:marLeft w:val="0"/>
          <w:marRight w:val="0"/>
          <w:marTop w:val="0"/>
          <w:marBottom w:val="0"/>
          <w:divBdr>
            <w:top w:val="none" w:sz="0" w:space="0" w:color="auto"/>
            <w:left w:val="none" w:sz="0" w:space="0" w:color="auto"/>
            <w:bottom w:val="none" w:sz="0" w:space="0" w:color="auto"/>
            <w:right w:val="none" w:sz="0" w:space="0" w:color="auto"/>
          </w:divBdr>
        </w:div>
      </w:divsChild>
    </w:div>
    <w:div w:id="2076271331">
      <w:bodyDiv w:val="1"/>
      <w:marLeft w:val="0"/>
      <w:marRight w:val="0"/>
      <w:marTop w:val="0"/>
      <w:marBottom w:val="0"/>
      <w:divBdr>
        <w:top w:val="none" w:sz="0" w:space="0" w:color="auto"/>
        <w:left w:val="none" w:sz="0" w:space="0" w:color="auto"/>
        <w:bottom w:val="none" w:sz="0" w:space="0" w:color="auto"/>
        <w:right w:val="none" w:sz="0" w:space="0" w:color="auto"/>
      </w:divBdr>
      <w:divsChild>
        <w:div w:id="1362435953">
          <w:marLeft w:val="0"/>
          <w:marRight w:val="0"/>
          <w:marTop w:val="0"/>
          <w:marBottom w:val="0"/>
          <w:divBdr>
            <w:top w:val="none" w:sz="0" w:space="0" w:color="auto"/>
            <w:left w:val="none" w:sz="0" w:space="0" w:color="auto"/>
            <w:bottom w:val="none" w:sz="0" w:space="0" w:color="auto"/>
            <w:right w:val="none" w:sz="0" w:space="0" w:color="auto"/>
          </w:divBdr>
        </w:div>
        <w:div w:id="969364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vas@vestp.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inavene@onlin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1813</Words>
  <Characters>10517</Characters>
  <Application>Microsoft Office Word</Application>
  <DocSecurity>0</DocSecurity>
  <Lines>87</Lines>
  <Paragraphs>24</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 Vannus</dc:creator>
  <cp:keywords/>
  <dc:description/>
  <cp:lastModifiedBy>Ifret Mamedguseinov</cp:lastModifiedBy>
  <cp:revision>3</cp:revision>
  <dcterms:created xsi:type="dcterms:W3CDTF">2023-08-15T10:55:00Z</dcterms:created>
  <dcterms:modified xsi:type="dcterms:W3CDTF">2023-08-15T11:12:00Z</dcterms:modified>
</cp:coreProperties>
</file>